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0E757B" w:rsidP="0073618A">
      <w:pPr>
        <w:jc w:val="center"/>
        <w:rPr>
          <w:b/>
          <w:bCs/>
          <w:sz w:val="28"/>
          <w:szCs w:val="28"/>
        </w:rPr>
      </w:pPr>
      <w:r w:rsidRPr="000E757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4004C1">
        <w:rPr>
          <w:kern w:val="2"/>
          <w:sz w:val="28"/>
          <w:szCs w:val="28"/>
        </w:rPr>
        <w:t>___________</w:t>
      </w:r>
      <w:r w:rsidR="001E6215" w:rsidRPr="001E6215">
        <w:rPr>
          <w:sz w:val="28"/>
          <w:szCs w:val="28"/>
        </w:rPr>
        <w:t xml:space="preserve"> </w:t>
      </w:r>
      <w:r w:rsidR="008F6381" w:rsidRPr="001E6215">
        <w:rPr>
          <w:sz w:val="28"/>
          <w:szCs w:val="28"/>
        </w:rPr>
        <w:t xml:space="preserve">  </w:t>
      </w:r>
      <w:r w:rsidR="001E6215">
        <w:rPr>
          <w:sz w:val="28"/>
          <w:szCs w:val="28"/>
        </w:rPr>
        <w:t xml:space="preserve">    </w:t>
      </w:r>
      <w:r w:rsidR="008F6381" w:rsidRPr="001E6215">
        <w:rPr>
          <w:sz w:val="28"/>
          <w:szCs w:val="28"/>
        </w:rPr>
        <w:t xml:space="preserve">  </w:t>
      </w:r>
      <w:r w:rsidR="00703A51" w:rsidRPr="001E6215">
        <w:rPr>
          <w:sz w:val="28"/>
          <w:szCs w:val="28"/>
        </w:rPr>
        <w:t xml:space="preserve">      </w:t>
      </w:r>
      <w:r w:rsidR="007B77E4" w:rsidRPr="001E6215">
        <w:rPr>
          <w:sz w:val="28"/>
          <w:szCs w:val="28"/>
        </w:rPr>
        <w:t xml:space="preserve">                                                   </w:t>
      </w:r>
      <w:r w:rsidR="004004C1">
        <w:rPr>
          <w:sz w:val="28"/>
          <w:szCs w:val="28"/>
        </w:rPr>
        <w:t xml:space="preserve">                             </w:t>
      </w:r>
      <w:r w:rsidR="009522C3">
        <w:rPr>
          <w:sz w:val="28"/>
          <w:szCs w:val="28"/>
        </w:rPr>
        <w:t xml:space="preserve">№ </w:t>
      </w:r>
      <w:r w:rsidR="004004C1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6242D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  <w:r w:rsidR="00975E66" w:rsidRPr="00F727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</w:t>
      </w:r>
      <w:r w:rsidR="00975E66" w:rsidRPr="00F727EC">
        <w:rPr>
          <w:b/>
          <w:sz w:val="28"/>
          <w:szCs w:val="28"/>
        </w:rPr>
        <w:t>Вышест</w:t>
      </w:r>
      <w:r w:rsidR="00975E66">
        <w:rPr>
          <w:b/>
          <w:sz w:val="28"/>
          <w:szCs w:val="28"/>
        </w:rPr>
        <w:t xml:space="preserve">еблиевского сельского поселения </w:t>
      </w:r>
      <w:r w:rsidR="00975E66"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 xml:space="preserve"> от 28 октября 2022 года № 231 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75E66" w:rsidRPr="000C2DA3" w:rsidRDefault="00975E66" w:rsidP="000C2DA3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 w:rsidR="000C2DA3"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6829AC" w:rsidRPr="006829AC" w:rsidRDefault="006829AC" w:rsidP="006829A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28 октября 2022 года № 231</w:t>
      </w:r>
      <w:r w:rsidRPr="006829AC">
        <w:rPr>
          <w:b/>
          <w:sz w:val="28"/>
          <w:szCs w:val="28"/>
        </w:rPr>
        <w:t xml:space="preserve"> 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6829AC" w:rsidRDefault="006829AC" w:rsidP="006829A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 w:rsidRPr="006829AC"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к постановлению изложить в новой редакции                ( приложение № 1).</w:t>
      </w:r>
    </w:p>
    <w:p w:rsidR="006829AC" w:rsidRPr="006829AC" w:rsidRDefault="006829AC" w:rsidP="006829AC">
      <w:pPr>
        <w:tabs>
          <w:tab w:val="left" w:pos="142"/>
        </w:tabs>
        <w:ind w:right="-1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5C3CA6" w:rsidRPr="00527371" w:rsidRDefault="006829AC" w:rsidP="006829A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Default="004004C1" w:rsidP="005C3C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4004C1" w:rsidRPr="00527371" w:rsidRDefault="004004C1" w:rsidP="005C3CA6">
      <w:pPr>
        <w:ind w:firstLine="567"/>
        <w:jc w:val="both"/>
        <w:rPr>
          <w:sz w:val="28"/>
          <w:szCs w:val="28"/>
        </w:rPr>
      </w:pPr>
    </w:p>
    <w:p w:rsidR="00EF0AC8" w:rsidRDefault="004004C1" w:rsidP="004004C1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4004C1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231 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4004C1">
        <w:rPr>
          <w:bCs/>
          <w:sz w:val="28"/>
          <w:szCs w:val="28"/>
        </w:rPr>
        <w:t>«</w:t>
      </w:r>
      <w:r w:rsidRPr="004004C1">
        <w:rPr>
          <w:sz w:val="28"/>
          <w:szCs w:val="28"/>
        </w:rPr>
        <w:t>Обеспечение безопасности</w:t>
      </w:r>
      <w:r w:rsidRPr="004004C1">
        <w:rPr>
          <w:bCs/>
          <w:sz w:val="28"/>
          <w:szCs w:val="28"/>
        </w:rPr>
        <w:t>»</w:t>
      </w:r>
      <w:r w:rsidR="005C3CA6"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5C3CA6">
        <w:rPr>
          <w:sz w:val="28"/>
          <w:szCs w:val="28"/>
        </w:rPr>
        <w:t>3</w:t>
      </w:r>
      <w:r w:rsidR="005C3CA6" w:rsidRPr="00527371">
        <w:rPr>
          <w:sz w:val="28"/>
          <w:szCs w:val="28"/>
        </w:rPr>
        <w:t xml:space="preserve"> года.</w:t>
      </w:r>
    </w:p>
    <w:p w:rsidR="00EC405C" w:rsidRDefault="00EC405C" w:rsidP="00EC405C">
      <w:pPr>
        <w:pStyle w:val="af5"/>
        <w:tabs>
          <w:tab w:val="clear" w:pos="709"/>
        </w:tabs>
        <w:ind w:right="282" w:firstLine="567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69F" w:rsidRDefault="00CB369F">
      <w:r>
        <w:separator/>
      </w:r>
    </w:p>
  </w:endnote>
  <w:endnote w:type="continuationSeparator" w:id="1">
    <w:p w:rsidR="00CB369F" w:rsidRDefault="00CB3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69F" w:rsidRDefault="00CB369F">
      <w:r>
        <w:separator/>
      </w:r>
    </w:p>
  </w:footnote>
  <w:footnote w:type="continuationSeparator" w:id="1">
    <w:p w:rsidR="00CB369F" w:rsidRDefault="00CB36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5FB2"/>
    <w:rsid w:val="0035717D"/>
    <w:rsid w:val="00381AFE"/>
    <w:rsid w:val="003A4D4F"/>
    <w:rsid w:val="003A6FC0"/>
    <w:rsid w:val="003B5D1D"/>
    <w:rsid w:val="003D3D56"/>
    <w:rsid w:val="003E2F94"/>
    <w:rsid w:val="003F5B19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B4A48"/>
    <w:rsid w:val="00BC156A"/>
    <w:rsid w:val="00C32EB9"/>
    <w:rsid w:val="00C32F56"/>
    <w:rsid w:val="00C37400"/>
    <w:rsid w:val="00C5443C"/>
    <w:rsid w:val="00C76F3A"/>
    <w:rsid w:val="00CA56DF"/>
    <w:rsid w:val="00CB369F"/>
    <w:rsid w:val="00CC6564"/>
    <w:rsid w:val="00D20490"/>
    <w:rsid w:val="00D43222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97C"/>
    <w:rsid w:val="00DD6FC9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97</cp:revision>
  <cp:lastPrinted>2022-10-26T05:55:00Z</cp:lastPrinted>
  <dcterms:created xsi:type="dcterms:W3CDTF">2013-08-12T10:14:00Z</dcterms:created>
  <dcterms:modified xsi:type="dcterms:W3CDTF">2022-12-08T11:45:00Z</dcterms:modified>
</cp:coreProperties>
</file>