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0A" w:rsidRDefault="0040320A" w:rsidP="0040320A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0320A">
        <w:rPr>
          <w:rFonts w:ascii="Times New Roman" w:hAnsi="Times New Roman" w:cs="Times New Roman"/>
          <w:sz w:val="28"/>
          <w:szCs w:val="28"/>
        </w:rPr>
        <w:t>ПРИЛОЖЕНИЕ</w:t>
      </w:r>
    </w:p>
    <w:p w:rsidR="00263D0A" w:rsidRPr="00263D0A" w:rsidRDefault="00263D0A" w:rsidP="00263D0A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263D0A" w:rsidRDefault="00263D0A" w:rsidP="00263D0A">
      <w:pPr>
        <w:suppressAutoHyphens/>
        <w:spacing w:after="0" w:line="240" w:lineRule="auto"/>
        <w:ind w:left="74"/>
        <w:jc w:val="right"/>
        <w:rPr>
          <w:rFonts w:ascii="Times New Roman" w:hAnsi="Times New Roman" w:cs="Times New Roman"/>
          <w:sz w:val="28"/>
          <w:szCs w:val="28"/>
        </w:rPr>
      </w:pPr>
      <w:r w:rsidRPr="00263D0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63D0A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263D0A">
        <w:rPr>
          <w:rFonts w:ascii="Times New Roman" w:hAnsi="Times New Roman" w:cs="Times New Roman"/>
          <w:sz w:val="28"/>
          <w:szCs w:val="28"/>
        </w:rPr>
        <w:t xml:space="preserve"> сессии Совета</w:t>
      </w:r>
    </w:p>
    <w:p w:rsidR="00263D0A" w:rsidRDefault="00263D0A" w:rsidP="00263D0A">
      <w:pPr>
        <w:suppressAutoHyphens/>
        <w:spacing w:after="0" w:line="240" w:lineRule="auto"/>
        <w:ind w:left="74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Вышестеблиевского</w:t>
      </w:r>
      <w:proofErr w:type="spellEnd"/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263D0A" w:rsidRPr="00263D0A" w:rsidRDefault="00263D0A" w:rsidP="00263D0A">
      <w:pPr>
        <w:suppressAutoHyphens/>
        <w:spacing w:after="0" w:line="240" w:lineRule="auto"/>
        <w:ind w:left="74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Темрюкского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</w:t>
      </w:r>
    </w:p>
    <w:p w:rsidR="00263D0A" w:rsidRPr="00263D0A" w:rsidRDefault="00263D0A" w:rsidP="00263D0A">
      <w:pPr>
        <w:suppressAutoHyphens/>
        <w:spacing w:after="0" w:line="240" w:lineRule="auto"/>
        <w:ind w:left="74"/>
        <w:jc w:val="right"/>
        <w:rPr>
          <w:bCs/>
        </w:rPr>
      </w:pP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Краснодарского края </w:t>
      </w: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V</w:t>
      </w: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созыва</w:t>
      </w:r>
    </w:p>
    <w:p w:rsidR="00263D0A" w:rsidRPr="00263D0A" w:rsidRDefault="00263D0A" w:rsidP="00263D0A">
      <w:pPr>
        <w:suppressAutoHyphens/>
        <w:spacing w:after="0" w:line="240" w:lineRule="auto"/>
        <w:ind w:left="7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3D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от 15.10.2025 года № 7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</w:t>
      </w:r>
    </w:p>
    <w:p w:rsidR="0040320A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403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320A" w:rsidRPr="0040320A" w:rsidRDefault="0040320A" w:rsidP="00403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0A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установки и содержания мемориальных досок и других памятных знаков</w:t>
      </w:r>
    </w:p>
    <w:p w:rsidR="0040320A" w:rsidRPr="0040320A" w:rsidRDefault="0040320A" w:rsidP="00403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0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40320A">
        <w:rPr>
          <w:rFonts w:ascii="Times New Roman" w:hAnsi="Times New Roman" w:cs="Times New Roman"/>
          <w:b/>
          <w:sz w:val="28"/>
          <w:szCs w:val="28"/>
        </w:rPr>
        <w:t>Вышестеблиевском</w:t>
      </w:r>
      <w:proofErr w:type="spellEnd"/>
      <w:r w:rsidRPr="0040320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муниципального района Краснодарского края</w:t>
      </w:r>
    </w:p>
    <w:p w:rsidR="0040320A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403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20A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а также правила их установки и содержания.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2. В настоящем Положении используются следующие понятия и термины: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1) мемориальная доска –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2) другие памятные знаки –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2. Критерии, являющиеся основанием для принятия решения об установке мемориальной доски или другого памятного знака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- значимость события в истории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- 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Вышестеблиевскому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сельскому поселению Темрюкского муниципального района Краснодарского края, Краснодарскому краю, Российской Федерации;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lastRenderedPageBreak/>
        <w:t>- проведение гражданином в течени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длительного времени активной общественной, благотворительной и иной деятельности, способствовавшей развитию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района, повышению его престижа и авторитета.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320A">
        <w:rPr>
          <w:rFonts w:ascii="Times New Roman" w:hAnsi="Times New Roman" w:cs="Times New Roman"/>
          <w:sz w:val="28"/>
          <w:szCs w:val="28"/>
        </w:rPr>
        <w:t>3. Порядок внесения предложений по установке мемориальных досок и памятных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1. Вопросы увековечивания памяти посредством установки мемориальных досок и других памятных знаков в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Вышестеблиевском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сельском поселении Темрюкского муниципального района Краснодарского края рассматривает постоянно действующая комиссия по наградам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1) сведения о предполагаемом месте установки мемориальной доски или другого памятного знака с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здания, сооружения, иного архитектурного объекта и места установки;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2) обоснование установки мемориальной доски, памятного знака;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20A">
        <w:rPr>
          <w:rFonts w:ascii="Times New Roman" w:hAnsi="Times New Roman" w:cs="Times New Roman"/>
          <w:sz w:val="28"/>
          <w:szCs w:val="28"/>
        </w:rPr>
        <w:t>5) документы, подтверждающие факт проживания и (или) работы) лица, память о котором увековечивается, в данном здании;</w:t>
      </w:r>
      <w:proofErr w:type="gramEnd"/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7) письменное разрешение (согласование) собственника здания, сооружения, иного архитектурного объекты на котором предполагается установка мемориальной доски, памятного знака;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–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lastRenderedPageBreak/>
        <w:t>4. Порядок рассмотрения предложений и принятия решений по установке мемориальных досок и памятных знаков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который передает их для рассмотрения в комиссию по наградам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2. Комиссия по наградам по поручению главы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рассматривает поступившее предложение в месячный срок со дня поступления в комиссию и представляет главе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протокол с мотивированным заключением.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В случае создания мемориальных досок и памятных знаков за счет местного бюджета, заключение о целесообразности проектирования и установки мемориальной доски или памятного знака принимается комиссий по наградам с учетом финансово-экономического обоснования, подписанного начальником финансового отдела администрации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 на основании протокола комиссии по наградам с мотивированным заключением вносит в Совет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предложение о рассмотрении вопроса по установке мемориальной доски, памятного знака на территории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с приложением документов, указанных в статье 3 настоящего Положения.</w:t>
      </w:r>
      <w:proofErr w:type="gramEnd"/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 xml:space="preserve">Материалы, представленные главой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в Совет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 подлежат предварительному рассмотрению на заседании постоянной депутатской комиссии Совета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  <w:proofErr w:type="gramEnd"/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и подлежит официальному опубликованию.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В решении должна содержаться ссылка на инициатора установки мемориальной доски,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6. О принятом решении Совета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указанном в пункте 5 настоящей статьи Положения, глава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информирует инициатора установка мемориальной доски или памятного знака в течени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такого решения.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5.Общие требования к установке мемориальных досок, памятных знаков.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1. Архитектурно-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художественное решение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мемориальной доски или памятного знака не должно противоречит характеру места их установки, 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особенностям среды, в которую они привносятся как новый элемент.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1) размер мемориальной доски, памятного знака определяется объемом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4) изготовление мемориальных досок и памятных знаков производится из долговечных материалов (мрамор, гранит, чугун, бронза и др.).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6. Правила установки мемориальных досок и памятных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лиц.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3. Установка мемориальных досок, памятных знаков осуществляется за счет собственных средств или привлеченных средств инициирующей стороны.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мемориальные доски и памятные знаки на территории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 могут устанавливаться также за счет средств местного бюджета в случае, если инициирующей стороной выступают органы местного самоуправления.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4.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7. Содержание и учет мемориальных досок и памятных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объектам, находящихся в муниципальной </w:t>
      </w:r>
      <w:r w:rsidRPr="0040320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принимаются в муниципальную собственность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2. Содержание, реставрация и ремонт мемориальных досок и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других памятных знаков, являющихся объектами муниципальной собственности поселения производится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3. Учреждения и организации, на фасадах, на территории или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заключенных между ними и собственником.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В целях осуществлении контроля администрация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ведет реестр установленных на территории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 Краснодарского края мемориальных досок и других памятных знаков.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8. Демонтаж мемориальных досок и памятных знаков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1. Мемориальные доски и другие памятные знаки демонтируются: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– на период проведения указанных работ;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2) при полном разрушении мемориальной доски, другого памятного знака;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администрация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 района Краснодарского края, Совет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знак, временный демонтаж доски, памятного знака осуществляется на основании постановления администрации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20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принимается на </w:t>
      </w:r>
      <w:r w:rsidRPr="0040320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ходатайства с указанием цели, предполагаемой даты и периода демонтажа, поданного на имя главы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инициатором демонтажа, в срок за один месяц до предполагаемой даты демонтажа.</w:t>
      </w:r>
      <w:proofErr w:type="gramEnd"/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устанавливается на прежнем месте.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если ранее установленная мемориальная доска или памятный знак подлежит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принятого по инициативе администрации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6. Финансирование работ по демонтажу мемориальной доски, памятного знака осуществляется за счет средств местного бюджета.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>1. За причинение вреда мемориальным доскам и другим памятным знакам, а также за причинение вреда зданиям, сооружениям и иным архитектурным объектам,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40320A" w:rsidRPr="0040320A" w:rsidRDefault="0040320A" w:rsidP="006B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4032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20A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403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320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03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20A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поселения Темрюкского муниципального </w:t>
      </w:r>
    </w:p>
    <w:p w:rsidR="00F92649" w:rsidRPr="0040320A" w:rsidRDefault="0040320A" w:rsidP="004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20A">
        <w:rPr>
          <w:rFonts w:ascii="Times New Roman" w:hAnsi="Times New Roman" w:cs="Times New Roman"/>
          <w:sz w:val="28"/>
          <w:szCs w:val="28"/>
        </w:rPr>
        <w:t xml:space="preserve">района Краснодарского края                                                                </w:t>
      </w:r>
      <w:proofErr w:type="spellStart"/>
      <w:r w:rsidRPr="0040320A"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>Колмык</w:t>
      </w:r>
      <w:proofErr w:type="spellEnd"/>
    </w:p>
    <w:sectPr w:rsidR="00F92649" w:rsidRPr="0040320A" w:rsidSect="0040320A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20A"/>
    <w:rsid w:val="00263D0A"/>
    <w:rsid w:val="0040320A"/>
    <w:rsid w:val="00604707"/>
    <w:rsid w:val="006B217E"/>
    <w:rsid w:val="00F9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63D0A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2282</Words>
  <Characters>13008</Characters>
  <Application>Microsoft Office Word</Application>
  <DocSecurity>0</DocSecurity>
  <Lines>108</Lines>
  <Paragraphs>30</Paragraphs>
  <ScaleCrop>false</ScaleCrop>
  <Company/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2025-10-31T07:41:00Z</cp:lastPrinted>
  <dcterms:created xsi:type="dcterms:W3CDTF">2025-10-20T10:48:00Z</dcterms:created>
  <dcterms:modified xsi:type="dcterms:W3CDTF">2025-10-31T07:42:00Z</dcterms:modified>
</cp:coreProperties>
</file>