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A5" w:rsidRDefault="00CB4FF8" w:rsidP="0078266D">
      <w:pPr>
        <w:contextualSpacing/>
        <w:jc w:val="center"/>
        <w:rPr>
          <w:b/>
          <w:bCs/>
          <w:sz w:val="28"/>
          <w:szCs w:val="28"/>
        </w:rPr>
      </w:pPr>
      <w:r w:rsidRPr="00CB4FF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>
            <v:imagedata r:id="rId5" o:title="" cropbottom="59957f" cropleft="31612f" cropright="25088f" gain="142470f" blacklevel="-9830f"/>
          </v:shape>
        </w:pict>
      </w:r>
    </w:p>
    <w:p w:rsidR="00FA19A5" w:rsidRDefault="00FA19A5" w:rsidP="0078266D">
      <w:pPr>
        <w:contextualSpacing/>
        <w:jc w:val="center"/>
        <w:rPr>
          <w:b/>
          <w:bCs/>
          <w:sz w:val="28"/>
          <w:szCs w:val="28"/>
        </w:rPr>
      </w:pPr>
    </w:p>
    <w:p w:rsidR="00FA19A5" w:rsidRDefault="00FA19A5" w:rsidP="0078266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ВЫШЕСТЕБЛИЕВСКОГО СЕЛЬСКОГО ПОСЕЛЕНИЯ ТЕМРЮКСКОГО РАЙОНА</w:t>
      </w:r>
    </w:p>
    <w:p w:rsidR="00FA19A5" w:rsidRDefault="00FA19A5" w:rsidP="0078266D">
      <w:pPr>
        <w:contextualSpacing/>
        <w:jc w:val="center"/>
        <w:rPr>
          <w:b/>
          <w:bCs/>
          <w:sz w:val="28"/>
          <w:szCs w:val="28"/>
        </w:rPr>
      </w:pPr>
    </w:p>
    <w:p w:rsidR="00FA19A5" w:rsidRPr="0078266D" w:rsidRDefault="00FA19A5" w:rsidP="0078266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78266D" w:rsidRPr="0078266D">
        <w:rPr>
          <w:b/>
          <w:bCs/>
          <w:sz w:val="28"/>
          <w:szCs w:val="28"/>
        </w:rPr>
        <w:t>123</w:t>
      </w:r>
    </w:p>
    <w:p w:rsidR="00FA19A5" w:rsidRDefault="00FA19A5" w:rsidP="0078266D">
      <w:pPr>
        <w:contextualSpacing/>
        <w:rPr>
          <w:sz w:val="28"/>
          <w:szCs w:val="28"/>
        </w:rPr>
      </w:pPr>
    </w:p>
    <w:p w:rsidR="00FA19A5" w:rsidRDefault="00FA19A5" w:rsidP="0078266D">
      <w:pPr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254FEC">
        <w:rPr>
          <w:sz w:val="28"/>
          <w:szCs w:val="28"/>
          <w:lang w:val="en-US"/>
        </w:rPr>
        <w:t>XII</w:t>
      </w:r>
      <w:r w:rsidR="0078266D">
        <w:rPr>
          <w:sz w:val="28"/>
          <w:szCs w:val="28"/>
          <w:lang w:val="en-US"/>
        </w:rPr>
        <w:t>I</w:t>
      </w:r>
      <w:r w:rsidRPr="00B36134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FEC">
        <w:rPr>
          <w:sz w:val="28"/>
          <w:szCs w:val="28"/>
        </w:rPr>
        <w:t xml:space="preserve">                  </w:t>
      </w:r>
      <w:r w:rsidR="00254FEC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FA19A5" w:rsidRPr="00DB7522" w:rsidRDefault="00254FEC" w:rsidP="0078266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66D" w:rsidRPr="0078266D">
        <w:rPr>
          <w:sz w:val="28"/>
          <w:szCs w:val="28"/>
        </w:rPr>
        <w:t xml:space="preserve"> 27 </w:t>
      </w:r>
      <w:r w:rsidR="0078266D">
        <w:rPr>
          <w:sz w:val="28"/>
          <w:szCs w:val="28"/>
        </w:rPr>
        <w:t>апреля 2021 года</w:t>
      </w:r>
      <w:r w:rsidR="00FA19A5">
        <w:rPr>
          <w:sz w:val="28"/>
          <w:szCs w:val="28"/>
        </w:rPr>
        <w:tab/>
        <w:t xml:space="preserve">                                     </w:t>
      </w:r>
      <w:r w:rsidR="0078266D">
        <w:rPr>
          <w:sz w:val="28"/>
          <w:szCs w:val="28"/>
        </w:rPr>
        <w:t xml:space="preserve">         </w:t>
      </w:r>
      <w:r w:rsidR="00FA19A5">
        <w:rPr>
          <w:sz w:val="28"/>
          <w:szCs w:val="28"/>
        </w:rPr>
        <w:t xml:space="preserve">  станица Вышестеблиевская</w:t>
      </w:r>
    </w:p>
    <w:p w:rsidR="00FA19A5" w:rsidRDefault="00FA19A5" w:rsidP="0078266D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A19A5" w:rsidRPr="000C17F2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«О</w:t>
      </w:r>
      <w:r w:rsidRPr="000C17F2">
        <w:rPr>
          <w:b/>
          <w:bCs/>
          <w:sz w:val="28"/>
          <w:szCs w:val="28"/>
        </w:rPr>
        <w:t xml:space="preserve"> порядке и условиях осуществления</w:t>
      </w:r>
    </w:p>
    <w:p w:rsidR="00FA19A5" w:rsidRPr="000C17F2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компенсационных выплат руководителям (членам) органов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 xml:space="preserve">территориального общественного самоуправления </w:t>
      </w:r>
      <w:r>
        <w:rPr>
          <w:b/>
          <w:bCs/>
          <w:sz w:val="28"/>
          <w:szCs w:val="28"/>
        </w:rPr>
        <w:t>Вышестеблиевского сельского поселения Темрюкского района»</w:t>
      </w:r>
    </w:p>
    <w:p w:rsidR="00FA19A5" w:rsidRPr="000C17F2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A19A5" w:rsidRPr="00E649BB" w:rsidRDefault="00254FEC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19A5" w:rsidRPr="000C17F2">
        <w:rPr>
          <w:sz w:val="28"/>
          <w:szCs w:val="28"/>
        </w:rPr>
        <w:t>уководствуясь</w:t>
      </w:r>
      <w:r w:rsidR="00FA19A5">
        <w:rPr>
          <w:sz w:val="28"/>
          <w:szCs w:val="28"/>
        </w:rPr>
        <w:t xml:space="preserve">  </w:t>
      </w:r>
      <w:r w:rsidR="00FA19A5" w:rsidRPr="000C17F2">
        <w:rPr>
          <w:sz w:val="28"/>
          <w:szCs w:val="28"/>
        </w:rPr>
        <w:t xml:space="preserve"> Федеральным </w:t>
      </w:r>
      <w:r w:rsidR="00FA19A5">
        <w:rPr>
          <w:sz w:val="28"/>
          <w:szCs w:val="28"/>
        </w:rPr>
        <w:t xml:space="preserve">  </w:t>
      </w:r>
      <w:hyperlink r:id="rId6" w:history="1">
        <w:r w:rsidR="00FA19A5" w:rsidRPr="004D1D8A">
          <w:rPr>
            <w:sz w:val="28"/>
            <w:szCs w:val="28"/>
          </w:rPr>
          <w:t>законом</w:t>
        </w:r>
      </w:hyperlink>
      <w:r w:rsidR="00FA19A5">
        <w:t xml:space="preserve">  </w:t>
      </w:r>
      <w:r w:rsidR="00FA19A5">
        <w:rPr>
          <w:sz w:val="28"/>
          <w:szCs w:val="28"/>
        </w:rPr>
        <w:t xml:space="preserve"> от  6  октября   2003  года </w:t>
      </w:r>
      <w:r>
        <w:rPr>
          <w:sz w:val="28"/>
          <w:szCs w:val="28"/>
        </w:rPr>
        <w:t xml:space="preserve">         </w:t>
      </w:r>
      <w:r w:rsidR="00FA19A5">
        <w:rPr>
          <w:sz w:val="28"/>
          <w:szCs w:val="28"/>
        </w:rPr>
        <w:t>№ 131-ФЗ «</w:t>
      </w:r>
      <w:r w:rsidR="00FA19A5" w:rsidRPr="000C17F2">
        <w:rPr>
          <w:sz w:val="28"/>
          <w:szCs w:val="28"/>
        </w:rPr>
        <w:t>Об общих принципах организации местного самоуп</w:t>
      </w:r>
      <w:r w:rsidR="00FA19A5">
        <w:rPr>
          <w:sz w:val="28"/>
          <w:szCs w:val="28"/>
        </w:rPr>
        <w:t>равления в Российской Федерации»</w:t>
      </w:r>
      <w:r w:rsidR="00FA19A5" w:rsidRPr="000C17F2">
        <w:rPr>
          <w:sz w:val="28"/>
          <w:szCs w:val="28"/>
        </w:rPr>
        <w:t xml:space="preserve">, </w:t>
      </w:r>
      <w:r w:rsidR="00FA19A5" w:rsidRPr="004D1D8A">
        <w:rPr>
          <w:sz w:val="28"/>
          <w:szCs w:val="28"/>
        </w:rPr>
        <w:t>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</w:t>
      </w:r>
      <w:r w:rsidR="00FA19A5">
        <w:rPr>
          <w:sz w:val="28"/>
          <w:szCs w:val="28"/>
        </w:rPr>
        <w:t xml:space="preserve">, </w:t>
      </w:r>
      <w:r w:rsidR="006A6D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13 статьи 1</w:t>
      </w:r>
      <w:r w:rsidR="00FA19A5">
        <w:rPr>
          <w:sz w:val="28"/>
          <w:szCs w:val="28"/>
        </w:rPr>
        <w:t>6 устава Вышестеблиевского сельского поселения Темрюкского района</w:t>
      </w:r>
      <w:r w:rsidR="00FA19A5" w:rsidRPr="000C17F2">
        <w:rPr>
          <w:sz w:val="28"/>
          <w:szCs w:val="28"/>
        </w:rPr>
        <w:t xml:space="preserve">, </w:t>
      </w:r>
      <w:r w:rsidR="00FA19A5">
        <w:rPr>
          <w:sz w:val="28"/>
          <w:szCs w:val="28"/>
        </w:rPr>
        <w:t xml:space="preserve">Положением о территориальном общественном самоуправлении в Вышестеблиевском  сельском поселении Темрюкского района, утвержденным решением Совета Вышестеблиевского  сельского поселения Темрюкского района  от 16 декабря 2013 года  № 295, Совет Вышестеблиевского </w:t>
      </w:r>
      <w:r w:rsidR="00FA19A5" w:rsidRPr="000C17F2">
        <w:rPr>
          <w:sz w:val="28"/>
          <w:szCs w:val="28"/>
        </w:rPr>
        <w:t xml:space="preserve"> сельско</w:t>
      </w:r>
      <w:r w:rsidR="00FA19A5">
        <w:rPr>
          <w:sz w:val="28"/>
          <w:szCs w:val="28"/>
        </w:rPr>
        <w:t>го поселения Темрюкского района</w:t>
      </w:r>
      <w:r w:rsidR="00FA19A5" w:rsidRPr="000C17F2">
        <w:rPr>
          <w:sz w:val="28"/>
          <w:szCs w:val="28"/>
        </w:rPr>
        <w:t xml:space="preserve">   решил:</w:t>
      </w:r>
    </w:p>
    <w:p w:rsidR="00FA19A5" w:rsidRDefault="00FA19A5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223D1">
        <w:rPr>
          <w:sz w:val="28"/>
          <w:szCs w:val="28"/>
        </w:rPr>
        <w:t>Утвердить Положение «О порядке и условиях осуществления</w:t>
      </w:r>
      <w:r>
        <w:rPr>
          <w:sz w:val="28"/>
          <w:szCs w:val="28"/>
        </w:rPr>
        <w:t xml:space="preserve"> </w:t>
      </w:r>
      <w:r w:rsidRPr="007223D1">
        <w:rPr>
          <w:sz w:val="28"/>
          <w:szCs w:val="28"/>
        </w:rPr>
        <w:t>компенсационн</w:t>
      </w:r>
      <w:r>
        <w:rPr>
          <w:sz w:val="28"/>
          <w:szCs w:val="28"/>
        </w:rPr>
        <w:t>ых выплат руководителям</w:t>
      </w:r>
      <w:r w:rsidRPr="007223D1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7223D1">
        <w:rPr>
          <w:sz w:val="28"/>
          <w:szCs w:val="28"/>
        </w:rPr>
        <w:t>территориального обществе</w:t>
      </w:r>
      <w:r>
        <w:rPr>
          <w:sz w:val="28"/>
          <w:szCs w:val="28"/>
        </w:rPr>
        <w:t xml:space="preserve">нного самоуправления Вышестеблиевского </w:t>
      </w:r>
      <w:r w:rsidRPr="007223D1">
        <w:rPr>
          <w:sz w:val="28"/>
          <w:szCs w:val="28"/>
        </w:rPr>
        <w:t>сельского поселения Темрюкского района»</w:t>
      </w:r>
      <w:r>
        <w:rPr>
          <w:sz w:val="28"/>
          <w:szCs w:val="28"/>
        </w:rPr>
        <w:t xml:space="preserve"> (приложение).</w:t>
      </w:r>
    </w:p>
    <w:p w:rsidR="006A6D67" w:rsidRPr="006A6D67" w:rsidRDefault="006A6D67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6A6D67">
        <w:rPr>
          <w:sz w:val="28"/>
          <w:szCs w:val="28"/>
        </w:rPr>
        <w:t>.</w:t>
      </w:r>
      <w:r w:rsidRPr="006A6D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Совета Вышестеблиевского сельского поселения Темрюкского района от 16 декабря 2013 года № 297 «Об утверждении Положения о</w:t>
      </w:r>
      <w:r w:rsidRPr="006A6D67">
        <w:rPr>
          <w:bCs/>
          <w:sz w:val="28"/>
          <w:szCs w:val="28"/>
        </w:rPr>
        <w:t xml:space="preserve"> порядке и условиях осуществления</w:t>
      </w:r>
      <w:r>
        <w:rPr>
          <w:bCs/>
          <w:sz w:val="28"/>
          <w:szCs w:val="28"/>
        </w:rPr>
        <w:t xml:space="preserve"> </w:t>
      </w:r>
      <w:r w:rsidRPr="006A6D67">
        <w:rPr>
          <w:bCs/>
          <w:sz w:val="28"/>
          <w:szCs w:val="28"/>
        </w:rPr>
        <w:t>компенсационных выплат руководителям (членам) органов</w:t>
      </w:r>
      <w:r>
        <w:rPr>
          <w:bCs/>
          <w:sz w:val="28"/>
          <w:szCs w:val="28"/>
        </w:rPr>
        <w:t xml:space="preserve"> </w:t>
      </w:r>
      <w:r w:rsidRPr="006A6D67">
        <w:rPr>
          <w:bCs/>
          <w:sz w:val="28"/>
          <w:szCs w:val="28"/>
        </w:rPr>
        <w:t>территориального общественного самоуправления Вышестеблиевского сельского поселения Темрюкского района»</w:t>
      </w:r>
      <w:r>
        <w:rPr>
          <w:bCs/>
          <w:sz w:val="28"/>
          <w:szCs w:val="28"/>
        </w:rPr>
        <w:t xml:space="preserve"> и решение Совета Вышестеблиевского сельского поселения Темрюкского района от 06 сентября  2019 года № 334 «О внесении изменений в решение Совета Вышестеблиевского сельского поселения Темрюкского района от 16 декабря 2013 года «Об утверждении Положения о</w:t>
      </w:r>
      <w:r w:rsidRPr="006A6D67">
        <w:rPr>
          <w:bCs/>
          <w:sz w:val="28"/>
          <w:szCs w:val="28"/>
        </w:rPr>
        <w:t xml:space="preserve"> порядке и условиях осуществления</w:t>
      </w:r>
      <w:r>
        <w:rPr>
          <w:bCs/>
          <w:sz w:val="28"/>
          <w:szCs w:val="28"/>
        </w:rPr>
        <w:t xml:space="preserve"> </w:t>
      </w:r>
      <w:r w:rsidRPr="006A6D67">
        <w:rPr>
          <w:bCs/>
          <w:sz w:val="28"/>
          <w:szCs w:val="28"/>
        </w:rPr>
        <w:t>компенсационных выплат руководителям (членам) органов</w:t>
      </w:r>
      <w:r>
        <w:rPr>
          <w:bCs/>
          <w:sz w:val="28"/>
          <w:szCs w:val="28"/>
        </w:rPr>
        <w:t xml:space="preserve"> </w:t>
      </w:r>
      <w:r w:rsidRPr="006A6D67">
        <w:rPr>
          <w:bCs/>
          <w:sz w:val="28"/>
          <w:szCs w:val="28"/>
        </w:rPr>
        <w:t>территориального общественного самоуправления Вышестеблиевского сельского поселения Темрюкского района»</w:t>
      </w:r>
      <w:r>
        <w:rPr>
          <w:bCs/>
          <w:sz w:val="28"/>
          <w:szCs w:val="28"/>
        </w:rPr>
        <w:t>», считать утратившим силу.</w:t>
      </w:r>
    </w:p>
    <w:p w:rsidR="000217A3" w:rsidRDefault="000217A3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FA19A5" w:rsidRDefault="0078266D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19A5">
        <w:rPr>
          <w:sz w:val="28"/>
          <w:szCs w:val="28"/>
        </w:rPr>
        <w:t xml:space="preserve">. Контроль за выполнением настоящего решения возложить на комиссию Совета Вышестеблиевского  сельского поселения Темрюкского района по </w:t>
      </w:r>
      <w:r w:rsidR="00FA19A5" w:rsidRPr="00C008AF">
        <w:rPr>
          <w:sz w:val="28"/>
          <w:szCs w:val="28"/>
        </w:rPr>
        <w:t>вопросам обеспечения законности, правопорядка, охраны прав и свобод граждан, развитию местного самоуправления</w:t>
      </w:r>
      <w:r w:rsidR="001D5743">
        <w:rPr>
          <w:sz w:val="28"/>
          <w:szCs w:val="28"/>
        </w:rPr>
        <w:t xml:space="preserve"> (М.П.Кулько</w:t>
      </w:r>
      <w:r w:rsidR="00FA19A5">
        <w:rPr>
          <w:sz w:val="28"/>
          <w:szCs w:val="28"/>
        </w:rPr>
        <w:t>) и заместителя главы Вышестеблиевского сельского поселения Темрюкского района Н.Д. Шевченко.</w:t>
      </w:r>
    </w:p>
    <w:p w:rsidR="00FA19A5" w:rsidRDefault="0078266D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9A5">
        <w:rPr>
          <w:sz w:val="28"/>
          <w:szCs w:val="28"/>
        </w:rPr>
        <w:t xml:space="preserve">. </w:t>
      </w:r>
      <w:r w:rsidR="00FA19A5" w:rsidRPr="000C17F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«</w:t>
      </w:r>
      <w:r w:rsidRPr="0078266D">
        <w:rPr>
          <w:bCs/>
          <w:sz w:val="28"/>
          <w:szCs w:val="28"/>
        </w:rPr>
        <w:t>Об утверждении Положения «О порядке и условиях осуществления компенсационных выплат руководителям (членам) органов территориального общественного самоуправления Вышестеблиевского сельского поселения Темрюкского района»</w:t>
      </w:r>
      <w:r>
        <w:rPr>
          <w:bCs/>
          <w:sz w:val="28"/>
          <w:szCs w:val="28"/>
        </w:rPr>
        <w:t xml:space="preserve">» </w:t>
      </w:r>
      <w:r w:rsidR="00FA19A5" w:rsidRPr="000C17F2">
        <w:rPr>
          <w:sz w:val="28"/>
          <w:szCs w:val="28"/>
        </w:rPr>
        <w:t>вступает в силу со дня его подписания.</w:t>
      </w:r>
    </w:p>
    <w:p w:rsidR="001D5743" w:rsidRDefault="001D5743" w:rsidP="0078266D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tbl>
      <w:tblPr>
        <w:tblW w:w="9572" w:type="dxa"/>
        <w:tblInd w:w="-106" w:type="dxa"/>
        <w:tblLook w:val="00A0"/>
      </w:tblPr>
      <w:tblGrid>
        <w:gridCol w:w="4786"/>
        <w:gridCol w:w="4786"/>
      </w:tblGrid>
      <w:tr w:rsidR="00FA19A5" w:rsidRPr="00544D0F">
        <w:tc>
          <w:tcPr>
            <w:tcW w:w="4786" w:type="dxa"/>
          </w:tcPr>
          <w:p w:rsidR="00FA19A5" w:rsidRPr="00544D0F" w:rsidRDefault="00FA19A5" w:rsidP="0078266D">
            <w:pPr>
              <w:ind w:right="742"/>
              <w:contextualSpacing/>
              <w:jc w:val="both"/>
              <w:rPr>
                <w:sz w:val="28"/>
                <w:szCs w:val="28"/>
              </w:rPr>
            </w:pPr>
            <w:bookmarkStart w:id="1" w:name="Par41"/>
            <w:bookmarkEnd w:id="1"/>
            <w:r w:rsidRPr="00544D0F">
              <w:rPr>
                <w:sz w:val="28"/>
                <w:szCs w:val="28"/>
              </w:rPr>
              <w:t xml:space="preserve">Глава </w:t>
            </w:r>
          </w:p>
          <w:p w:rsidR="00FA19A5" w:rsidRPr="00544D0F" w:rsidRDefault="00FA19A5" w:rsidP="0078266D">
            <w:pPr>
              <w:ind w:right="742"/>
              <w:contextualSpacing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Вышестеблиевского сельского поселения</w:t>
            </w:r>
          </w:p>
          <w:p w:rsidR="00FA19A5" w:rsidRPr="00544D0F" w:rsidRDefault="00FA19A5" w:rsidP="0078266D">
            <w:pPr>
              <w:ind w:right="742"/>
              <w:contextualSpacing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FA19A5" w:rsidRPr="00254FEC" w:rsidRDefault="00FA19A5" w:rsidP="0078266D">
            <w:pPr>
              <w:ind w:right="7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_______________П.К. Хаджиди</w:t>
            </w:r>
          </w:p>
          <w:p w:rsidR="00FA19A5" w:rsidRPr="00B36134" w:rsidRDefault="001D5743" w:rsidP="0078266D">
            <w:pPr>
              <w:ind w:right="7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 20___</w:t>
            </w:r>
            <w:r w:rsidR="00FA19A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FA19A5" w:rsidRPr="00544D0F" w:rsidRDefault="00FA19A5" w:rsidP="0078266D">
            <w:pPr>
              <w:ind w:right="992"/>
              <w:contextualSpacing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Председатель Совета Вышестеблиевского сельского поселения</w:t>
            </w:r>
          </w:p>
          <w:p w:rsidR="00FA19A5" w:rsidRPr="00544D0F" w:rsidRDefault="00FA19A5" w:rsidP="0078266D">
            <w:pPr>
              <w:ind w:right="992"/>
              <w:contextualSpacing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FA19A5" w:rsidRDefault="00FA19A5" w:rsidP="0078266D">
            <w:pPr>
              <w:ind w:right="99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___________И.И. Пелипенко</w:t>
            </w:r>
          </w:p>
          <w:p w:rsidR="00FA19A5" w:rsidRPr="00544D0F" w:rsidRDefault="001D5743" w:rsidP="0078266D">
            <w:pPr>
              <w:ind w:right="99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________ 20___</w:t>
            </w:r>
            <w:r w:rsidR="00FA19A5">
              <w:rPr>
                <w:sz w:val="28"/>
                <w:szCs w:val="28"/>
              </w:rPr>
              <w:t xml:space="preserve"> года</w:t>
            </w:r>
          </w:p>
        </w:tc>
      </w:tr>
    </w:tbl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8266D" w:rsidRDefault="0078266D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8266D" w:rsidRDefault="0078266D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8266D" w:rsidRDefault="0078266D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8266D" w:rsidRDefault="0078266D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8266D" w:rsidRDefault="0078266D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6A6D67" w:rsidRDefault="006A6D67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E392B">
        <w:rPr>
          <w:sz w:val="28"/>
          <w:szCs w:val="28"/>
        </w:rPr>
        <w:t>ПРИЛОЖЕНИЕ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решению</w:t>
      </w:r>
      <w:r w:rsidRPr="006A6D67">
        <w:rPr>
          <w:sz w:val="28"/>
          <w:szCs w:val="28"/>
        </w:rPr>
        <w:t xml:space="preserve"> </w:t>
      </w:r>
      <w:r w:rsidR="006A6D67">
        <w:rPr>
          <w:sz w:val="28"/>
          <w:szCs w:val="28"/>
          <w:lang w:val="en-US"/>
        </w:rPr>
        <w:t>XXXII</w:t>
      </w:r>
      <w:r w:rsidR="0078266D">
        <w:rPr>
          <w:sz w:val="28"/>
          <w:szCs w:val="28"/>
          <w:lang w:val="en-US"/>
        </w:rPr>
        <w:t>I</w:t>
      </w:r>
      <w:r w:rsidR="006A6D67">
        <w:rPr>
          <w:sz w:val="28"/>
          <w:szCs w:val="28"/>
        </w:rPr>
        <w:t xml:space="preserve">  </w:t>
      </w:r>
      <w:r>
        <w:rPr>
          <w:sz w:val="28"/>
          <w:szCs w:val="28"/>
        </w:rPr>
        <w:t>сессии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Совета Вышестеблиевского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Темрюкского района</w:t>
      </w:r>
    </w:p>
    <w:p w:rsidR="00FA19A5" w:rsidRPr="006E392B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A6D67">
        <w:rPr>
          <w:sz w:val="28"/>
          <w:szCs w:val="28"/>
        </w:rPr>
        <w:t xml:space="preserve">                  от </w:t>
      </w:r>
      <w:r w:rsidR="002248DA">
        <w:rPr>
          <w:sz w:val="28"/>
          <w:szCs w:val="28"/>
        </w:rPr>
        <w:t>27.04.2021</w:t>
      </w:r>
      <w:r w:rsidR="006A6D67">
        <w:rPr>
          <w:sz w:val="28"/>
          <w:szCs w:val="28"/>
        </w:rPr>
        <w:t xml:space="preserve"> г. № </w:t>
      </w:r>
      <w:r w:rsidR="002248DA">
        <w:rPr>
          <w:sz w:val="28"/>
          <w:szCs w:val="28"/>
        </w:rPr>
        <w:t>123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A19A5" w:rsidRPr="006E392B" w:rsidRDefault="00FA19A5" w:rsidP="007826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35B43">
        <w:rPr>
          <w:b/>
          <w:bCs/>
          <w:sz w:val="28"/>
          <w:szCs w:val="28"/>
        </w:rPr>
        <w:t>ПОЛОЖЕНИЕ</w:t>
      </w:r>
    </w:p>
    <w:p w:rsidR="00FA19A5" w:rsidRPr="000C17F2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0C17F2">
        <w:rPr>
          <w:b/>
          <w:bCs/>
          <w:sz w:val="28"/>
          <w:szCs w:val="28"/>
        </w:rPr>
        <w:t xml:space="preserve"> порядке и условиях осуществления</w:t>
      </w:r>
    </w:p>
    <w:p w:rsidR="00FA19A5" w:rsidRPr="000C17F2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компенсационн</w:t>
      </w:r>
      <w:r>
        <w:rPr>
          <w:b/>
          <w:bCs/>
          <w:sz w:val="28"/>
          <w:szCs w:val="28"/>
        </w:rPr>
        <w:t>ых выплат руководителям</w:t>
      </w:r>
      <w:r w:rsidRPr="000C17F2">
        <w:rPr>
          <w:b/>
          <w:bCs/>
          <w:sz w:val="28"/>
          <w:szCs w:val="28"/>
        </w:rPr>
        <w:t xml:space="preserve"> органов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Вышестеблиевского  сельского поселения Темрюкского района»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A19A5" w:rsidRPr="00CA54D1" w:rsidRDefault="00FA19A5" w:rsidP="0078266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54D1">
        <w:rPr>
          <w:sz w:val="28"/>
          <w:szCs w:val="28"/>
        </w:rPr>
        <w:t>Настоящее Положение «О порядке и условиях осуществления</w:t>
      </w:r>
      <w:r>
        <w:rPr>
          <w:sz w:val="28"/>
          <w:szCs w:val="28"/>
        </w:rPr>
        <w:t xml:space="preserve"> </w:t>
      </w:r>
      <w:r w:rsidRPr="00CA54D1">
        <w:rPr>
          <w:sz w:val="28"/>
          <w:szCs w:val="28"/>
        </w:rPr>
        <w:t>компенсационн</w:t>
      </w:r>
      <w:r>
        <w:rPr>
          <w:sz w:val="28"/>
          <w:szCs w:val="28"/>
        </w:rPr>
        <w:t>ых выплат руководителям</w:t>
      </w:r>
      <w:r w:rsidRPr="00CA54D1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CA54D1">
        <w:rPr>
          <w:sz w:val="28"/>
          <w:szCs w:val="28"/>
        </w:rPr>
        <w:t>территориального общественного сам</w:t>
      </w:r>
      <w:r>
        <w:rPr>
          <w:sz w:val="28"/>
          <w:szCs w:val="28"/>
        </w:rPr>
        <w:t>оуправления Вышестеблиевского</w:t>
      </w:r>
      <w:r w:rsidRPr="00CA54D1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(далее – </w:t>
      </w:r>
      <w:r w:rsidRPr="00435B43">
        <w:rPr>
          <w:sz w:val="28"/>
          <w:szCs w:val="28"/>
        </w:rPr>
        <w:t>Положение) устанавливает порядок и определяет условия осуществления компе</w:t>
      </w:r>
      <w:r>
        <w:rPr>
          <w:sz w:val="28"/>
          <w:szCs w:val="28"/>
        </w:rPr>
        <w:t xml:space="preserve">нсационных выплат руководителям </w:t>
      </w:r>
      <w:r w:rsidRPr="00435B43">
        <w:rPr>
          <w:sz w:val="28"/>
          <w:szCs w:val="28"/>
        </w:rPr>
        <w:t>органов территориального общественного с</w:t>
      </w:r>
      <w:r>
        <w:rPr>
          <w:sz w:val="28"/>
          <w:szCs w:val="28"/>
        </w:rPr>
        <w:t xml:space="preserve">амоуправления Вышестеблиевского </w:t>
      </w:r>
      <w:r w:rsidRPr="00CA54D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(далее – </w:t>
      </w:r>
      <w:r w:rsidRPr="00435B43">
        <w:rPr>
          <w:sz w:val="28"/>
          <w:szCs w:val="28"/>
        </w:rPr>
        <w:t>компенсационные выплаты).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1. Правовая основа осуществления компенсационных выплат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3D0AFB" w:rsidRDefault="00FA19A5" w:rsidP="0078266D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435B43">
        <w:rPr>
          <w:sz w:val="28"/>
          <w:szCs w:val="28"/>
        </w:rPr>
        <w:t xml:space="preserve">Правовую основу осуществления компенсационных выплат руководителям органов территориального общественного самоуправления составляют Федеральный </w:t>
      </w:r>
      <w:hyperlink r:id="rId7" w:history="1">
        <w:r w:rsidRPr="009757E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 6 октября 2003 года  № 131-ФЗ «</w:t>
      </w:r>
      <w:r w:rsidRPr="00435B4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35B43">
        <w:rPr>
          <w:sz w:val="28"/>
          <w:szCs w:val="28"/>
        </w:rPr>
        <w:t xml:space="preserve">; </w:t>
      </w:r>
      <w:hyperlink r:id="rId8" w:history="1">
        <w:r w:rsidRPr="009757E3">
          <w:rPr>
            <w:sz w:val="28"/>
            <w:szCs w:val="28"/>
          </w:rPr>
          <w:t>Постановление</w:t>
        </w:r>
      </w:hyperlink>
      <w:r w:rsidRPr="00435B43">
        <w:rPr>
          <w:sz w:val="28"/>
          <w:szCs w:val="28"/>
        </w:rPr>
        <w:t xml:space="preserve"> Законодательного Собрания Кра</w:t>
      </w:r>
      <w:r>
        <w:rPr>
          <w:sz w:val="28"/>
          <w:szCs w:val="28"/>
        </w:rPr>
        <w:t>снодарского края от 24.05.2006 № 2263-П «</w:t>
      </w:r>
      <w:r w:rsidRPr="00435B43">
        <w:rPr>
          <w:sz w:val="28"/>
          <w:szCs w:val="28"/>
        </w:rPr>
        <w:t>Об организации деятельности территориального общественного самоуправления на террит</w:t>
      </w:r>
      <w:r>
        <w:rPr>
          <w:sz w:val="28"/>
          <w:szCs w:val="28"/>
        </w:rPr>
        <w:t>ории муниципального образования»</w:t>
      </w:r>
      <w:r w:rsidRPr="00435B43">
        <w:rPr>
          <w:sz w:val="28"/>
          <w:szCs w:val="28"/>
        </w:rPr>
        <w:t xml:space="preserve">; </w:t>
      </w:r>
      <w:hyperlink r:id="rId9" w:history="1">
        <w:r w:rsidRPr="009757E3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Вышестеблиевского </w:t>
      </w:r>
      <w:r w:rsidRPr="00CA54D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; </w:t>
      </w:r>
      <w:hyperlink r:id="rId10" w:history="1">
        <w:r>
          <w:rPr>
            <w:sz w:val="28"/>
            <w:szCs w:val="28"/>
          </w:rPr>
          <w:t>р</w:t>
        </w:r>
        <w:r w:rsidRPr="009757E3">
          <w:rPr>
            <w:sz w:val="28"/>
            <w:szCs w:val="28"/>
          </w:rPr>
          <w:t>ешение</w:t>
        </w:r>
      </w:hyperlink>
      <w:r>
        <w:t xml:space="preserve"> </w:t>
      </w:r>
      <w:r>
        <w:rPr>
          <w:sz w:val="28"/>
          <w:szCs w:val="28"/>
        </w:rPr>
        <w:t xml:space="preserve">Совета Вышестеблиевского  сельского поселения Темрюкского района </w:t>
      </w:r>
      <w:r w:rsidRPr="00435B43">
        <w:rPr>
          <w:sz w:val="28"/>
          <w:szCs w:val="28"/>
        </w:rPr>
        <w:t>от</w:t>
      </w:r>
      <w:r>
        <w:rPr>
          <w:sz w:val="28"/>
          <w:szCs w:val="28"/>
        </w:rPr>
        <w:t xml:space="preserve"> 16 декабря 2013 года  № 295 «</w:t>
      </w:r>
      <w:r w:rsidRPr="00435B4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</w:t>
      </w:r>
      <w:r w:rsidRPr="00435B43">
        <w:rPr>
          <w:sz w:val="28"/>
          <w:szCs w:val="28"/>
        </w:rPr>
        <w:t xml:space="preserve"> территориальном общественном самоуправлении </w:t>
      </w:r>
      <w:r>
        <w:rPr>
          <w:sz w:val="28"/>
          <w:szCs w:val="28"/>
        </w:rPr>
        <w:t>в Вышестеблиевском  сельском поселении Темрюкского района»</w:t>
      </w:r>
      <w:r w:rsidRPr="00435B43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 администрации Вышестеблиевского  сельского поселения Темрю</w:t>
      </w:r>
      <w:r w:rsidR="006A6D67">
        <w:rPr>
          <w:sz w:val="28"/>
          <w:szCs w:val="28"/>
        </w:rPr>
        <w:t>кского района от 16 декабря 2021</w:t>
      </w:r>
      <w:r>
        <w:rPr>
          <w:sz w:val="28"/>
          <w:szCs w:val="28"/>
        </w:rPr>
        <w:t xml:space="preserve"> года  № </w:t>
      </w:r>
      <w:r w:rsidR="003D0A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hyperlink r:id="rId11" w:history="1">
        <w:r w:rsidRPr="003D0AFB">
          <w:rPr>
            <w:rStyle w:val="a6"/>
            <w:color w:val="auto"/>
            <w:sz w:val="28"/>
            <w:szCs w:val="28"/>
          </w:rPr>
          <w:t>«Об утверждении муниципальной целевой программы</w:t>
        </w:r>
        <w:r w:rsidRPr="003D0AFB">
          <w:rPr>
            <w:rStyle w:val="a6"/>
            <w:color w:val="auto"/>
            <w:sz w:val="28"/>
            <w:szCs w:val="28"/>
          </w:rPr>
          <w:br/>
          <w:t>«Поддержка деятельности территориального общественного</w:t>
        </w:r>
        <w:r w:rsidRPr="003D0AFB">
          <w:rPr>
            <w:rStyle w:val="a6"/>
            <w:color w:val="auto"/>
            <w:sz w:val="28"/>
            <w:szCs w:val="28"/>
          </w:rPr>
          <w:br/>
          <w:t xml:space="preserve">самоуправления на территории Вышестеблиевского сельского поселения Темрюкского района» на </w:t>
        </w:r>
        <w:r w:rsidR="006A6D67" w:rsidRPr="003D0AFB">
          <w:rPr>
            <w:rStyle w:val="a6"/>
            <w:color w:val="auto"/>
            <w:sz w:val="28"/>
            <w:szCs w:val="28"/>
          </w:rPr>
          <w:t>2021</w:t>
        </w:r>
        <w:r w:rsidRPr="003D0AFB">
          <w:rPr>
            <w:rStyle w:val="a6"/>
            <w:color w:val="auto"/>
            <w:sz w:val="28"/>
            <w:szCs w:val="28"/>
          </w:rPr>
          <w:t> год»</w:t>
        </w:r>
      </w:hyperlink>
      <w:r w:rsidRPr="003D0AFB">
        <w:t>.</w:t>
      </w:r>
    </w:p>
    <w:p w:rsidR="00FA19A5" w:rsidRPr="003D0AFB" w:rsidRDefault="00FA19A5" w:rsidP="0078266D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2. Цели осуществления компенсационных выплат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Компенсационные выплаты производятся руководителям органов территориального общественного самоуправления в целях стимулирования и поощрения их активности, частичного возмещения их затрат </w:t>
      </w:r>
      <w:r w:rsidRPr="007E2246">
        <w:rPr>
          <w:sz w:val="28"/>
          <w:szCs w:val="28"/>
        </w:rPr>
        <w:t>по содержанию помещений, оплате коммунальных услуг, услуг связи, канцелярских то</w:t>
      </w:r>
      <w:r>
        <w:rPr>
          <w:sz w:val="28"/>
          <w:szCs w:val="28"/>
        </w:rPr>
        <w:t>варов, на приобретение топлива.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 xml:space="preserve">3. Размер, источники финансирования 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и порядок осуществления</w:t>
      </w:r>
      <w:r>
        <w:rPr>
          <w:b/>
          <w:bCs/>
          <w:sz w:val="28"/>
          <w:szCs w:val="28"/>
        </w:rPr>
        <w:t xml:space="preserve"> </w:t>
      </w:r>
      <w:r w:rsidRPr="00235CB9">
        <w:rPr>
          <w:b/>
          <w:bCs/>
          <w:sz w:val="28"/>
          <w:szCs w:val="28"/>
        </w:rPr>
        <w:t>компенсационных выплат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3.1. Размер ко</w:t>
      </w:r>
      <w:r>
        <w:rPr>
          <w:sz w:val="28"/>
          <w:szCs w:val="28"/>
        </w:rPr>
        <w:t xml:space="preserve">мпенсационных выплат </w:t>
      </w:r>
      <w:r w:rsidRPr="00435B43">
        <w:rPr>
          <w:sz w:val="28"/>
          <w:szCs w:val="28"/>
        </w:rPr>
        <w:t>руководителям органов территориального</w:t>
      </w:r>
      <w:r>
        <w:rPr>
          <w:sz w:val="28"/>
          <w:szCs w:val="28"/>
        </w:rPr>
        <w:t xml:space="preserve"> общественного самоуправления составляет </w:t>
      </w:r>
      <w:r w:rsidRPr="00435B4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 </w:t>
      </w:r>
      <w:r w:rsidR="004530D6">
        <w:rPr>
          <w:sz w:val="28"/>
          <w:szCs w:val="28"/>
        </w:rPr>
        <w:t xml:space="preserve">5000 </w:t>
      </w:r>
      <w:r>
        <w:rPr>
          <w:sz w:val="28"/>
          <w:szCs w:val="28"/>
        </w:rPr>
        <w:t>рублей  в месяц</w:t>
      </w:r>
      <w:r w:rsidRPr="00435B43">
        <w:rPr>
          <w:sz w:val="28"/>
          <w:szCs w:val="28"/>
        </w:rPr>
        <w:t>.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Размер компенсационных выплат руководителям органов территориального общественного самоуправления устанавливается в списке руководителей органов территориального общественного самоуправления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435B43">
        <w:rPr>
          <w:sz w:val="28"/>
          <w:szCs w:val="28"/>
        </w:rPr>
        <w:t xml:space="preserve"> на получение компенсационных выплат, утвержденном </w:t>
      </w:r>
      <w:r>
        <w:rPr>
          <w:sz w:val="28"/>
          <w:szCs w:val="28"/>
        </w:rPr>
        <w:t>распоряжением администрации Вышестеблиевского  сельского поселения Темрюкского района.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3.2. Источником финансирования компенсационных выплат является местный бюджет.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435B43">
        <w:rPr>
          <w:sz w:val="28"/>
          <w:szCs w:val="28"/>
        </w:rPr>
        <w:t>существление компенсационны</w:t>
      </w:r>
      <w:r w:rsidR="00BF544F">
        <w:rPr>
          <w:sz w:val="28"/>
          <w:szCs w:val="28"/>
        </w:rPr>
        <w:t>х выплат производится ежеквартально</w:t>
      </w:r>
      <w:r w:rsidRPr="00435B43">
        <w:rPr>
          <w:sz w:val="28"/>
          <w:szCs w:val="28"/>
        </w:rPr>
        <w:t>. Компенсационная выплата прекращается со дня прекращения полномочий руководителя органа территориального общественного самоуправления.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 xml:space="preserve">4. Порядок утверждения списка руководителей 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органов территориального общественного самоуправления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для получения компенсационных выплат</w:t>
      </w:r>
    </w:p>
    <w:p w:rsidR="00FA19A5" w:rsidRPr="00235CB9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4.1. Списки руководителей органов территориального общественного самоуправления для получения компенсационных выплат формируются до </w:t>
      </w:r>
      <w:r>
        <w:rPr>
          <w:sz w:val="28"/>
          <w:szCs w:val="28"/>
        </w:rPr>
        <w:t>30</w:t>
      </w:r>
      <w:r w:rsidRPr="00435B43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каждого месяца в общем</w:t>
      </w:r>
      <w:r w:rsidRPr="00435B43">
        <w:rPr>
          <w:sz w:val="28"/>
          <w:szCs w:val="28"/>
        </w:rPr>
        <w:t xml:space="preserve"> отделе администрации</w:t>
      </w:r>
      <w:r>
        <w:rPr>
          <w:sz w:val="28"/>
          <w:szCs w:val="28"/>
        </w:rPr>
        <w:t xml:space="preserve"> Вышестеблиевского  сельского поселения Темрюкского района</w:t>
      </w:r>
      <w:r w:rsidRPr="00435B43">
        <w:rPr>
          <w:sz w:val="28"/>
          <w:szCs w:val="28"/>
        </w:rPr>
        <w:t>, с указанием</w:t>
      </w:r>
      <w:r>
        <w:rPr>
          <w:sz w:val="28"/>
          <w:szCs w:val="28"/>
        </w:rPr>
        <w:t xml:space="preserve"> предполагаемого</w:t>
      </w:r>
      <w:r w:rsidRPr="00435B43">
        <w:rPr>
          <w:sz w:val="28"/>
          <w:szCs w:val="28"/>
        </w:rPr>
        <w:t xml:space="preserve"> размера компенсационных выплат по предложениям депутатов </w:t>
      </w:r>
      <w:r>
        <w:rPr>
          <w:sz w:val="28"/>
          <w:szCs w:val="28"/>
        </w:rPr>
        <w:t>Совета Вышестеблиевского сельского поселения Темрюкского района</w:t>
      </w:r>
      <w:r w:rsidRPr="00435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Вышестеблиевского сельского поселения Темрюкского района, курирующего работу </w:t>
      </w:r>
      <w:r w:rsidRPr="00435B43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, </w:t>
      </w:r>
      <w:r w:rsidRPr="00435B43">
        <w:rPr>
          <w:sz w:val="28"/>
          <w:szCs w:val="28"/>
        </w:rPr>
        <w:t xml:space="preserve">руководителей органов территориального общественного самоуправления и представляются на утверждение </w:t>
      </w:r>
      <w:r>
        <w:rPr>
          <w:sz w:val="28"/>
          <w:szCs w:val="28"/>
        </w:rPr>
        <w:t xml:space="preserve">главе Вышестеблиевского  сельского поселения Темрюкского района. </w:t>
      </w:r>
      <w:r w:rsidRPr="00435B43">
        <w:rPr>
          <w:sz w:val="28"/>
          <w:szCs w:val="28"/>
        </w:rPr>
        <w:t xml:space="preserve">Конкретный размер ежемесячных компенсационных выплат определяется </w:t>
      </w:r>
      <w:r>
        <w:rPr>
          <w:sz w:val="28"/>
          <w:szCs w:val="28"/>
        </w:rPr>
        <w:t xml:space="preserve">главой Вышестеблиевского  сельского поселения Темрюкского района </w:t>
      </w:r>
      <w:r w:rsidRPr="00435B43">
        <w:rPr>
          <w:sz w:val="28"/>
          <w:szCs w:val="28"/>
        </w:rPr>
        <w:t xml:space="preserve">на основании предложений, исходя из критериев оценки деятельности работы руководителей органов территориального общественного самоуправления, указанных в </w:t>
      </w:r>
      <w:hyperlink w:anchor="Par81" w:history="1">
        <w:r w:rsidRPr="0046076E">
          <w:rPr>
            <w:sz w:val="28"/>
            <w:szCs w:val="28"/>
          </w:rPr>
          <w:t>разделе 5</w:t>
        </w:r>
      </w:hyperlink>
      <w:r>
        <w:t xml:space="preserve"> </w:t>
      </w:r>
      <w:r w:rsidRPr="00435B43">
        <w:rPr>
          <w:sz w:val="28"/>
          <w:szCs w:val="28"/>
        </w:rPr>
        <w:t>настоящего Положения.</w:t>
      </w:r>
    </w:p>
    <w:p w:rsidR="00FA19A5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4.2. Компенсационные выплаты производятся на основании списков руководителей органов территориального общественного самоуправления, утвержденных </w:t>
      </w:r>
      <w:r>
        <w:rPr>
          <w:sz w:val="28"/>
          <w:szCs w:val="28"/>
        </w:rPr>
        <w:t xml:space="preserve">главой Вышестеблиевского сельского поселения Темрюкского </w:t>
      </w:r>
      <w:r>
        <w:rPr>
          <w:sz w:val="28"/>
          <w:szCs w:val="28"/>
        </w:rPr>
        <w:lastRenderedPageBreak/>
        <w:t>района.</w:t>
      </w:r>
    </w:p>
    <w:p w:rsidR="00FA19A5" w:rsidRPr="0046076E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6076E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81"/>
      <w:bookmarkEnd w:id="2"/>
      <w:r w:rsidRPr="0046076E">
        <w:rPr>
          <w:b/>
          <w:bCs/>
          <w:sz w:val="28"/>
          <w:szCs w:val="28"/>
        </w:rPr>
        <w:t xml:space="preserve">5. Критерии оценки деятельности руководителей </w:t>
      </w:r>
    </w:p>
    <w:p w:rsidR="00FA19A5" w:rsidRPr="0046076E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6076E">
        <w:rPr>
          <w:b/>
          <w:bCs/>
          <w:sz w:val="28"/>
          <w:szCs w:val="28"/>
        </w:rPr>
        <w:t>органов территориального общественного самоуправления</w:t>
      </w:r>
    </w:p>
    <w:p w:rsidR="00FA19A5" w:rsidRPr="0046076E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6076E">
        <w:rPr>
          <w:b/>
          <w:bCs/>
          <w:sz w:val="28"/>
          <w:szCs w:val="28"/>
        </w:rPr>
        <w:t>для получения компенсационных выплат</w:t>
      </w:r>
    </w:p>
    <w:p w:rsidR="00FA19A5" w:rsidRPr="0046076E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Деятельность руководителей органов территориального общественного самоуправления оценивается по достигнутым результатам в работе по следующим критериям: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выполнения решений собраний (сходов), конференций представителей граждан и информирование населения об их выполнении;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рассмотрение в пределах своих полномочий заявлений, предложений, жалоб граждан;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проведение отчетов о своей работе на собраниях, конференциях представителей граждан;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работ по благоустройству, озеленению, улучшению санитарного и экологического состояния территорий;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и должностным лицам местного самоуправления в решении вопросов местного значения;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и проведение смотров-конкурсов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пожарного надзора в обеспечении противопожарного состояния жилых домов и других объектов;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в оповещении населения о чрезвычайных ситуациях природного и техногенного характера;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социальной защиты населения в оказании помощи инвалидам и социально незащищенным слоям населения;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в уточнении списков избирателей и организации встреч депутатов с избирателями;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иные направления деятельности.</w:t>
      </w:r>
    </w:p>
    <w:p w:rsidR="00FA19A5" w:rsidRPr="00714C0C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714C0C" w:rsidRDefault="00FA19A5" w:rsidP="0078266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714C0C">
        <w:rPr>
          <w:b/>
          <w:bCs/>
          <w:sz w:val="28"/>
          <w:szCs w:val="28"/>
        </w:rPr>
        <w:t>6. Контроль за порядком и условиями</w:t>
      </w:r>
    </w:p>
    <w:p w:rsidR="00FA19A5" w:rsidRPr="00714C0C" w:rsidRDefault="00FA19A5" w:rsidP="0078266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14C0C">
        <w:rPr>
          <w:b/>
          <w:bCs/>
          <w:sz w:val="28"/>
          <w:szCs w:val="28"/>
        </w:rPr>
        <w:t>осуществления компенсационных выплат</w:t>
      </w:r>
    </w:p>
    <w:p w:rsidR="00FA19A5" w:rsidRPr="00714C0C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6"/>
          <w:szCs w:val="16"/>
        </w:rPr>
      </w:pP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>Контроль за соблюдением порядка и условий осуществления компенсационных выплат руководителям органов территориального общественного самоуправления, предусмотренных настоящим Положением, осуществляют: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Вышестеблиевского  сельского поселения Темрюкского района</w:t>
      </w:r>
      <w:r w:rsidRPr="00435B43">
        <w:rPr>
          <w:sz w:val="28"/>
          <w:szCs w:val="28"/>
        </w:rPr>
        <w:t>;</w:t>
      </w:r>
    </w:p>
    <w:p w:rsidR="00FA19A5" w:rsidRPr="00435B43" w:rsidRDefault="00FA19A5" w:rsidP="0078266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- постоянные комиссии </w:t>
      </w:r>
      <w:r>
        <w:rPr>
          <w:sz w:val="28"/>
          <w:szCs w:val="28"/>
        </w:rPr>
        <w:t xml:space="preserve">Совета Вышестеблиевского  сельского поселения </w:t>
      </w:r>
      <w:r>
        <w:rPr>
          <w:sz w:val="28"/>
          <w:szCs w:val="28"/>
        </w:rPr>
        <w:lastRenderedPageBreak/>
        <w:t>Темрюкского района</w:t>
      </w:r>
      <w:r w:rsidRPr="00435B43">
        <w:rPr>
          <w:sz w:val="28"/>
          <w:szCs w:val="28"/>
        </w:rPr>
        <w:t xml:space="preserve"> по финансам, бюджету и контролю, по контрольно-правовым вопросам и местному самоуправлению.</w:t>
      </w:r>
    </w:p>
    <w:p w:rsidR="00FA19A5" w:rsidRDefault="00FA19A5" w:rsidP="0078266D">
      <w:pPr>
        <w:contextualSpacing/>
        <w:rPr>
          <w:sz w:val="28"/>
          <w:szCs w:val="28"/>
        </w:rPr>
      </w:pPr>
    </w:p>
    <w:p w:rsidR="00FA19A5" w:rsidRPr="00435B43" w:rsidRDefault="00FA19A5" w:rsidP="0078266D">
      <w:pPr>
        <w:contextualSpacing/>
        <w:rPr>
          <w:sz w:val="28"/>
          <w:szCs w:val="28"/>
        </w:rPr>
      </w:pPr>
    </w:p>
    <w:p w:rsidR="00FA19A5" w:rsidRPr="0002685E" w:rsidRDefault="00BF544F" w:rsidP="0078266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  <w:r w:rsidR="00FA19A5">
        <w:rPr>
          <w:sz w:val="28"/>
          <w:szCs w:val="28"/>
        </w:rPr>
        <w:t xml:space="preserve"> отдела                                </w:t>
      </w:r>
      <w:r>
        <w:rPr>
          <w:sz w:val="28"/>
          <w:szCs w:val="28"/>
        </w:rPr>
        <w:t xml:space="preserve">                  Л.Н.Бедакова</w:t>
      </w:r>
    </w:p>
    <w:p w:rsidR="00FA19A5" w:rsidRDefault="00FA19A5" w:rsidP="0078266D">
      <w:pPr>
        <w:ind w:firstLine="900"/>
        <w:contextualSpacing/>
        <w:jc w:val="both"/>
        <w:rPr>
          <w:sz w:val="28"/>
          <w:szCs w:val="28"/>
        </w:rPr>
      </w:pPr>
    </w:p>
    <w:sectPr w:rsidR="00FA19A5" w:rsidSect="0078266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A0F"/>
    <w:rsid w:val="000217A3"/>
    <w:rsid w:val="0002685E"/>
    <w:rsid w:val="00055F9A"/>
    <w:rsid w:val="00057308"/>
    <w:rsid w:val="0009746B"/>
    <w:rsid w:val="000C17F2"/>
    <w:rsid w:val="000C7CD2"/>
    <w:rsid w:val="00191705"/>
    <w:rsid w:val="00193F50"/>
    <w:rsid w:val="001C213C"/>
    <w:rsid w:val="001D5743"/>
    <w:rsid w:val="002048D4"/>
    <w:rsid w:val="002248DA"/>
    <w:rsid w:val="00235CB9"/>
    <w:rsid w:val="00254FEC"/>
    <w:rsid w:val="00283B7B"/>
    <w:rsid w:val="002E3990"/>
    <w:rsid w:val="002F0B37"/>
    <w:rsid w:val="003208D1"/>
    <w:rsid w:val="003C6F1E"/>
    <w:rsid w:val="003D0AFB"/>
    <w:rsid w:val="003D12BB"/>
    <w:rsid w:val="00412629"/>
    <w:rsid w:val="00435B43"/>
    <w:rsid w:val="00445478"/>
    <w:rsid w:val="004530D6"/>
    <w:rsid w:val="0046076E"/>
    <w:rsid w:val="004768C4"/>
    <w:rsid w:val="004C0EFB"/>
    <w:rsid w:val="004D1D8A"/>
    <w:rsid w:val="004D401A"/>
    <w:rsid w:val="00507733"/>
    <w:rsid w:val="00521913"/>
    <w:rsid w:val="00544D0F"/>
    <w:rsid w:val="00643C32"/>
    <w:rsid w:val="006809EC"/>
    <w:rsid w:val="006927AD"/>
    <w:rsid w:val="006A6D67"/>
    <w:rsid w:val="006E392B"/>
    <w:rsid w:val="00714C0C"/>
    <w:rsid w:val="007223D1"/>
    <w:rsid w:val="00737A0F"/>
    <w:rsid w:val="007605B9"/>
    <w:rsid w:val="0078266D"/>
    <w:rsid w:val="007C5667"/>
    <w:rsid w:val="007E2246"/>
    <w:rsid w:val="007F0809"/>
    <w:rsid w:val="008042DC"/>
    <w:rsid w:val="0081110C"/>
    <w:rsid w:val="00837E59"/>
    <w:rsid w:val="00847890"/>
    <w:rsid w:val="00847BFB"/>
    <w:rsid w:val="008A2F4B"/>
    <w:rsid w:val="008A4824"/>
    <w:rsid w:val="00927630"/>
    <w:rsid w:val="009757E3"/>
    <w:rsid w:val="009D7EB1"/>
    <w:rsid w:val="00A338FF"/>
    <w:rsid w:val="00AC5563"/>
    <w:rsid w:val="00AD05FF"/>
    <w:rsid w:val="00B01932"/>
    <w:rsid w:val="00B360BB"/>
    <w:rsid w:val="00B36134"/>
    <w:rsid w:val="00BD4FA0"/>
    <w:rsid w:val="00BE4307"/>
    <w:rsid w:val="00BF544F"/>
    <w:rsid w:val="00C008AF"/>
    <w:rsid w:val="00C73A04"/>
    <w:rsid w:val="00C8430C"/>
    <w:rsid w:val="00CA54D1"/>
    <w:rsid w:val="00CB4FF8"/>
    <w:rsid w:val="00D321B0"/>
    <w:rsid w:val="00D55786"/>
    <w:rsid w:val="00D82D8E"/>
    <w:rsid w:val="00DB745F"/>
    <w:rsid w:val="00DB7522"/>
    <w:rsid w:val="00E649BB"/>
    <w:rsid w:val="00E72157"/>
    <w:rsid w:val="00E72292"/>
    <w:rsid w:val="00EE58BE"/>
    <w:rsid w:val="00F766CB"/>
    <w:rsid w:val="00FA19A5"/>
    <w:rsid w:val="00FC6AE0"/>
    <w:rsid w:val="00FE0562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F0B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2F0B37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2685E"/>
    <w:pPr>
      <w:ind w:left="720"/>
    </w:pPr>
  </w:style>
  <w:style w:type="character" w:customStyle="1" w:styleId="a6">
    <w:name w:val="Гипертекстовая ссылка"/>
    <w:basedOn w:val="a0"/>
    <w:uiPriority w:val="99"/>
    <w:rsid w:val="004D401A"/>
    <w:rPr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DF2836FF9940295762FB322415871713D9007308101BDCAA21B62F668C28K3A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DF2836FF994029577CF624484B8E151C810E7101124C87F57AEB78K6A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F5DF2836FF994029577CF624484B8E151C810E7101124C87F57AEB786F867F7440574610D636B8KEA9N" TargetMode="External"/><Relationship Id="rId11" Type="http://schemas.openxmlformats.org/officeDocument/2006/relationships/hyperlink" Target="garantF1://31412331.0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8F5DF2836FF9940295762FB322415871713D90073081E1FD3AA21B62F668C28K3A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5DF2836FF9940295762FB322415871713D900730E1A1BDAAA21B62F668C28K3A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секретарь</cp:lastModifiedBy>
  <cp:revision>42</cp:revision>
  <cp:lastPrinted>2013-12-12T14:04:00Z</cp:lastPrinted>
  <dcterms:created xsi:type="dcterms:W3CDTF">2013-11-05T12:00:00Z</dcterms:created>
  <dcterms:modified xsi:type="dcterms:W3CDTF">2021-04-29T10:51:00Z</dcterms:modified>
</cp:coreProperties>
</file>