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-26670</wp:posOffset>
            </wp:positionV>
            <wp:extent cx="485775" cy="609600"/>
            <wp:effectExtent l="19050" t="0" r="9525" b="0"/>
            <wp:wrapSquare wrapText="bothSides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0C9">
        <w:rPr>
          <w:rFonts w:ascii="Times New Roman" w:hAnsi="Times New Roman" w:cs="Times New Roman"/>
          <w:b/>
          <w:bCs/>
          <w:sz w:val="28"/>
          <w:szCs w:val="28"/>
        </w:rPr>
        <w:t>204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F0E87" w:rsidRDefault="00381424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 w:rsidRPr="003814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81424">
        <w:rPr>
          <w:rFonts w:ascii="Times New Roman" w:hAnsi="Times New Roman" w:cs="Times New Roman"/>
          <w:sz w:val="28"/>
          <w:szCs w:val="28"/>
        </w:rPr>
        <w:t>Х</w:t>
      </w:r>
      <w:r w:rsidRPr="003814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7D8E" w:rsidRP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   </w:t>
      </w:r>
      <w:r w:rsidR="007F1A31">
        <w:rPr>
          <w:rFonts w:ascii="Times New Roman" w:hAnsi="Times New Roman" w:cs="Times New Roman"/>
          <w:sz w:val="28"/>
          <w:szCs w:val="28"/>
        </w:rPr>
        <w:t xml:space="preserve">      </w:t>
      </w:r>
      <w:r w:rsidR="007517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381424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 w:rsidRPr="00381424">
        <w:rPr>
          <w:rFonts w:ascii="Times New Roman" w:hAnsi="Times New Roman" w:cs="Times New Roman"/>
          <w:sz w:val="28"/>
          <w:szCs w:val="28"/>
        </w:rPr>
        <w:t>06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179D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3C1267">
        <w:rPr>
          <w:rFonts w:ascii="Times New Roman" w:hAnsi="Times New Roman" w:cs="Times New Roman"/>
          <w:sz w:val="28"/>
          <w:szCs w:val="28"/>
        </w:rPr>
        <w:t xml:space="preserve">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</w:t>
      </w:r>
      <w:r w:rsidR="00B87D8E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71E47" w:rsidRDefault="00B71E47" w:rsidP="00B216BB">
      <w:pPr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</w:t>
      </w:r>
      <w:r w:rsidR="00C05A33">
        <w:rPr>
          <w:rFonts w:ascii="Times New Roman" w:hAnsi="Times New Roman" w:cs="Times New Roman"/>
          <w:b/>
          <w:bCs/>
          <w:sz w:val="28"/>
          <w:szCs w:val="28"/>
        </w:rPr>
        <w:t>го поселения Темрюкского района</w:t>
      </w:r>
    </w:p>
    <w:p w:rsidR="00B71E47" w:rsidRDefault="00B71E47" w:rsidP="00B216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A8F" w:rsidRPr="007F1A31" w:rsidRDefault="009562D8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562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D4F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 w:rsidRPr="00956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</w:t>
      </w:r>
      <w:r w:rsidR="00C919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562D8">
        <w:rPr>
          <w:rFonts w:ascii="Times New Roman" w:hAnsi="Times New Roman" w:cs="Times New Roman"/>
          <w:sz w:val="28"/>
          <w:szCs w:val="28"/>
        </w:rPr>
        <w:t xml:space="preserve">2003 </w:t>
      </w:r>
      <w:r w:rsidR="00C9196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62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 также для обеспечения расходных обязательств дорожной деятельности в отношении автомобильных дорог местного значения Совет Вышестеблиевского сельского поселения Темрюкского района </w:t>
      </w:r>
      <w:proofErr w:type="spellStart"/>
      <w:proofErr w:type="gramStart"/>
      <w:r w:rsidRPr="009562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е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2D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и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л:</w:t>
      </w:r>
      <w:bookmarkEnd w:id="0"/>
    </w:p>
    <w:p w:rsidR="007C5A8F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A8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7" w:anchor="sub_1000" w:history="1">
        <w:r w:rsidR="007C5A8F"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="007C5A8F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A8F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  (далее - Порядок) (</w:t>
      </w:r>
      <w:r w:rsidR="00F164CE">
        <w:rPr>
          <w:rFonts w:ascii="Times New Roman" w:hAnsi="Times New Roman" w:cs="Times New Roman"/>
          <w:sz w:val="28"/>
          <w:szCs w:val="28"/>
        </w:rPr>
        <w:t>приложение</w:t>
      </w:r>
      <w:r w:rsidR="007C5A8F">
        <w:rPr>
          <w:rFonts w:ascii="Times New Roman" w:hAnsi="Times New Roman" w:cs="Times New Roman"/>
          <w:sz w:val="28"/>
          <w:szCs w:val="28"/>
        </w:rPr>
        <w:t>).</w:t>
      </w:r>
    </w:p>
    <w:p w:rsidR="00B15550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550">
        <w:rPr>
          <w:rFonts w:ascii="Times New Roman" w:hAnsi="Times New Roman" w:cs="Times New Roman"/>
          <w:sz w:val="28"/>
          <w:szCs w:val="28"/>
        </w:rPr>
        <w:t xml:space="preserve">. </w:t>
      </w:r>
      <w:r w:rsidRPr="007F1A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F1A31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7F1A31">
        <w:rPr>
          <w:rFonts w:ascii="Times New Roman" w:hAnsi="Times New Roman" w:cs="Times New Roman"/>
          <w:sz w:val="28"/>
          <w:szCs w:val="28"/>
        </w:rPr>
        <w:t xml:space="preserve">  сессии Совета Вышестеблиевского сельского поселения Темрюкского района </w:t>
      </w:r>
      <w:r w:rsidRPr="007F1A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1A31">
        <w:rPr>
          <w:rFonts w:ascii="Times New Roman" w:hAnsi="Times New Roman" w:cs="Times New Roman"/>
          <w:sz w:val="28"/>
          <w:szCs w:val="28"/>
        </w:rPr>
        <w:t xml:space="preserve"> созыва от 09 декабря 2021 года № 153 </w:t>
      </w:r>
      <w:r w:rsidR="009942EC" w:rsidRPr="009942EC">
        <w:rPr>
          <w:rFonts w:ascii="Times New Roman" w:hAnsi="Times New Roman" w:cs="Times New Roman"/>
          <w:sz w:val="28"/>
          <w:szCs w:val="28"/>
        </w:rPr>
        <w:t>«</w:t>
      </w:r>
      <w:r w:rsidR="009942EC" w:rsidRPr="009942EC">
        <w:rPr>
          <w:rFonts w:ascii="Times New Roman" w:hAnsi="Times New Roman" w:cs="Times New Roman"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</w:t>
      </w:r>
      <w:r w:rsidR="009942EC" w:rsidRPr="009942EC">
        <w:rPr>
          <w:rFonts w:ascii="Times New Roman" w:hAnsi="Times New Roman" w:cs="Times New Roman"/>
          <w:sz w:val="28"/>
          <w:szCs w:val="28"/>
        </w:rPr>
        <w:t>»</w:t>
      </w:r>
      <w:r w:rsidR="009942EC">
        <w:rPr>
          <w:rFonts w:ascii="Times New Roman" w:hAnsi="Times New Roman" w:cs="Times New Roman"/>
          <w:sz w:val="28"/>
          <w:szCs w:val="28"/>
        </w:rPr>
        <w:t xml:space="preserve"> </w:t>
      </w:r>
      <w:r w:rsidRPr="007F1A31">
        <w:rPr>
          <w:rFonts w:ascii="Times New Roman" w:hAnsi="Times New Roman" w:cs="Times New Roman"/>
          <w:sz w:val="28"/>
          <w:szCs w:val="28"/>
        </w:rPr>
        <w:t>- п</w:t>
      </w:r>
      <w:r w:rsidR="00B15550" w:rsidRPr="007F1A31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2D8" w:rsidRPr="009562D8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D8" w:rsidRPr="009562D8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 в периодическом печатном издании газете Темрюкского района «Тамань» и официально опубликовать</w:t>
      </w:r>
      <w:r w:rsidR="00037FFA">
        <w:rPr>
          <w:rFonts w:ascii="Times New Roman" w:hAnsi="Times New Roman" w:cs="Times New Roman"/>
          <w:sz w:val="28"/>
          <w:szCs w:val="28"/>
        </w:rPr>
        <w:t xml:space="preserve"> (разместить)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9562D8" w:rsidRPr="009562D8" w:rsidRDefault="007F1A31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62D8" w:rsidRPr="009562D8">
        <w:rPr>
          <w:sz w:val="28"/>
          <w:szCs w:val="28"/>
        </w:rPr>
        <w:t xml:space="preserve">. </w:t>
      </w:r>
      <w:proofErr w:type="gramStart"/>
      <w:r w:rsidR="009562D8" w:rsidRPr="009562D8">
        <w:rPr>
          <w:sz w:val="28"/>
          <w:szCs w:val="28"/>
        </w:rPr>
        <w:t>Контроль за</w:t>
      </w:r>
      <w:proofErr w:type="gramEnd"/>
      <w:r w:rsidR="009562D8" w:rsidRPr="009562D8">
        <w:rPr>
          <w:sz w:val="28"/>
          <w:szCs w:val="28"/>
        </w:rPr>
        <w:t xml:space="preserve"> выполнением настоящего решения</w:t>
      </w:r>
      <w:r w:rsidR="009562D8" w:rsidRPr="00B216BB">
        <w:rPr>
          <w:sz w:val="28"/>
          <w:szCs w:val="28"/>
        </w:rPr>
        <w:t xml:space="preserve"> </w:t>
      </w:r>
      <w:r w:rsidR="009562D8" w:rsidRPr="009562D8">
        <w:rPr>
          <w:sz w:val="28"/>
          <w:szCs w:val="28"/>
        </w:rPr>
        <w:t xml:space="preserve">возложить на </w:t>
      </w:r>
      <w:r w:rsidR="00037FFA">
        <w:rPr>
          <w:sz w:val="28"/>
          <w:szCs w:val="28"/>
        </w:rPr>
        <w:t>начальника</w:t>
      </w:r>
      <w:r w:rsidR="009562D8" w:rsidRPr="009562D8">
        <w:rPr>
          <w:sz w:val="28"/>
          <w:szCs w:val="28"/>
        </w:rPr>
        <w:t xml:space="preserve"> финансового отдела администрации Вышестеблиевского сельского поселения Темрюкского района </w:t>
      </w:r>
      <w:r w:rsidR="009562D8" w:rsidRPr="004F6229">
        <w:rPr>
          <w:sz w:val="28"/>
          <w:szCs w:val="28"/>
        </w:rPr>
        <w:t>А.</w:t>
      </w:r>
      <w:r w:rsidR="004F6229" w:rsidRPr="004F6229">
        <w:rPr>
          <w:sz w:val="28"/>
          <w:szCs w:val="28"/>
        </w:rPr>
        <w:t>В</w:t>
      </w:r>
      <w:r w:rsidR="009562D8" w:rsidRPr="004F6229">
        <w:rPr>
          <w:sz w:val="28"/>
          <w:szCs w:val="28"/>
        </w:rPr>
        <w:t>.</w:t>
      </w:r>
      <w:r w:rsidR="007A2248" w:rsidRPr="004F6229">
        <w:rPr>
          <w:sz w:val="28"/>
          <w:szCs w:val="28"/>
        </w:rPr>
        <w:t xml:space="preserve"> </w:t>
      </w:r>
      <w:proofErr w:type="spellStart"/>
      <w:r w:rsidR="004F6229">
        <w:rPr>
          <w:sz w:val="28"/>
          <w:szCs w:val="28"/>
        </w:rPr>
        <w:t>Нечай</w:t>
      </w:r>
      <w:proofErr w:type="spellEnd"/>
      <w:r w:rsidR="009562D8" w:rsidRPr="009562D8">
        <w:rPr>
          <w:sz w:val="28"/>
          <w:szCs w:val="28"/>
        </w:rPr>
        <w:t>.</w:t>
      </w:r>
    </w:p>
    <w:p w:rsidR="009562D8" w:rsidRDefault="007F1A31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5. </w:t>
      </w:r>
      <w:r w:rsidR="009942EC">
        <w:rPr>
          <w:sz w:val="28"/>
          <w:szCs w:val="28"/>
        </w:rPr>
        <w:t>Р</w:t>
      </w:r>
      <w:r w:rsidR="009562D8" w:rsidRPr="009562D8">
        <w:rPr>
          <w:sz w:val="28"/>
          <w:szCs w:val="28"/>
        </w:rPr>
        <w:t xml:space="preserve">ешение вступает в силу </w:t>
      </w:r>
      <w:r w:rsidR="00037FFA">
        <w:rPr>
          <w:sz w:val="28"/>
          <w:szCs w:val="28"/>
        </w:rPr>
        <w:t>на следующий день после</w:t>
      </w:r>
      <w:r w:rsidR="009562D8" w:rsidRPr="009562D8">
        <w:rPr>
          <w:sz w:val="28"/>
          <w:szCs w:val="28"/>
        </w:rPr>
        <w:t xml:space="preserve"> официального опубликования</w:t>
      </w:r>
      <w:r w:rsidR="009562D8" w:rsidRPr="004F6229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268"/>
        <w:tblW w:w="9960" w:type="dxa"/>
        <w:tblLook w:val="01E0"/>
      </w:tblPr>
      <w:tblGrid>
        <w:gridCol w:w="5058"/>
        <w:gridCol w:w="288"/>
        <w:gridCol w:w="4614"/>
      </w:tblGrid>
      <w:tr w:rsidR="00C9196C" w:rsidRPr="00846ADB" w:rsidTr="00C9196C">
        <w:trPr>
          <w:trHeight w:val="1618"/>
        </w:trPr>
        <w:tc>
          <w:tcPr>
            <w:tcW w:w="505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___»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 ___________________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1"/>
    </w:tbl>
    <w:p w:rsidR="00097E44" w:rsidRDefault="00097E44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52D54" w:rsidRDefault="00A52D5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  П.К. Хаджиди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sz w:val="28"/>
          <w:szCs w:val="28"/>
        </w:rPr>
      </w:pPr>
    </w:p>
    <w:p w:rsidR="00C9196C" w:rsidRPr="003878F6" w:rsidRDefault="00C9196C" w:rsidP="00C9196C">
      <w:pPr>
        <w:contextualSpacing/>
        <w:jc w:val="both"/>
        <w:rPr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 по вопросам бюджета,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финансам, экономическому развитию                                             К.Д. Кононенко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администрации Вышестеблиевского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А.В.Нечай</w:t>
      </w:r>
      <w:proofErr w:type="spellEnd"/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           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Кутнякова</w:t>
      </w:r>
      <w:proofErr w:type="spellEnd"/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604" w:rsidRDefault="0016760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Pr="001B326F" w:rsidRDefault="00607B37" w:rsidP="00B216BB">
      <w:pPr>
        <w:tabs>
          <w:tab w:val="left" w:pos="7365"/>
        </w:tabs>
        <w:ind w:right="-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EF0E87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607B37" w:rsidRPr="001B326F" w:rsidRDefault="00607B37" w:rsidP="00B216BB">
      <w:pPr>
        <w:tabs>
          <w:tab w:val="left" w:pos="6450"/>
        </w:tabs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4C5F">
        <w:rPr>
          <w:rFonts w:ascii="Times New Roman" w:hAnsi="Times New Roman" w:cs="Times New Roman"/>
          <w:sz w:val="28"/>
          <w:szCs w:val="28"/>
        </w:rPr>
        <w:t xml:space="preserve"> </w:t>
      </w:r>
      <w:r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81424" w:rsidRPr="0038142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="00381424" w:rsidRPr="0038142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81424" w:rsidRPr="00381424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607B37" w:rsidRPr="001B326F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proofErr w:type="spellStart"/>
      <w:r w:rsidR="00C9196C">
        <w:rPr>
          <w:rFonts w:ascii="Times New Roman" w:hAnsi="Times New Roman" w:cs="Times New Roman"/>
          <w:sz w:val="28"/>
          <w:szCs w:val="28"/>
        </w:rPr>
        <w:t>__</w:t>
      </w:r>
      <w:r w:rsidRPr="001B326F">
        <w:rPr>
          <w:rFonts w:ascii="Times New Roman" w:hAnsi="Times New Roman" w:cs="Times New Roman"/>
          <w:sz w:val="28"/>
          <w:szCs w:val="28"/>
        </w:rPr>
        <w:t>созыва</w:t>
      </w:r>
      <w:proofErr w:type="spellEnd"/>
    </w:p>
    <w:p w:rsidR="00607B37" w:rsidRPr="0048251A" w:rsidRDefault="00607B37" w:rsidP="00B216BB">
      <w:pPr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2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5179D">
        <w:rPr>
          <w:rFonts w:ascii="Times New Roman" w:hAnsi="Times New Roman" w:cs="Times New Roman"/>
          <w:sz w:val="28"/>
          <w:szCs w:val="28"/>
        </w:rPr>
        <w:t xml:space="preserve"> </w:t>
      </w:r>
      <w:r w:rsidR="00381424">
        <w:rPr>
          <w:rFonts w:ascii="Times New Roman" w:hAnsi="Times New Roman" w:cs="Times New Roman"/>
          <w:sz w:val="28"/>
          <w:szCs w:val="28"/>
        </w:rPr>
        <w:t xml:space="preserve">06.10.2022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381424">
        <w:rPr>
          <w:rFonts w:ascii="Times New Roman" w:hAnsi="Times New Roman" w:cs="Times New Roman"/>
          <w:sz w:val="28"/>
          <w:szCs w:val="28"/>
        </w:rPr>
        <w:t>204</w:t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07B37"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="00607B37"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 w:rsidR="00607B37"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="00607B37"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 w:rsidR="0060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B37"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 w:rsidR="00607B37"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 Вышестеблиевского сельского поселения Темрюкского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607B3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сельского поселения Темрюкского района  </w:t>
      </w:r>
      <w:proofErr w:type="gramStart"/>
      <w:r w:rsidR="00607B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</w:t>
      </w:r>
      <w:r w:rsidR="00607B37">
        <w:rPr>
          <w:rFonts w:ascii="Times New Roman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07B3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607B3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П</w:t>
      </w:r>
      <w:r w:rsidR="00607B37">
        <w:rPr>
          <w:rFonts w:ascii="Times New Roman" w:hAnsi="Times New Roman" w:cs="Times New Roman"/>
          <w:sz w:val="28"/>
          <w:szCs w:val="28"/>
        </w:rPr>
        <w:t>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  <w:proofErr w:type="gramEnd"/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</w:t>
      </w:r>
      <w:r w:rsidR="00607B37">
        <w:rPr>
          <w:rFonts w:ascii="Times New Roman" w:hAnsi="Times New Roman" w:cs="Times New Roman"/>
          <w:sz w:val="28"/>
          <w:szCs w:val="28"/>
        </w:rPr>
        <w:t>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А</w:t>
      </w:r>
      <w:r w:rsidR="00607B37">
        <w:rPr>
          <w:rFonts w:ascii="Times New Roman" w:hAnsi="Times New Roman" w:cs="Times New Roman"/>
          <w:sz w:val="28"/>
          <w:szCs w:val="28"/>
        </w:rPr>
        <w:t>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</w:t>
      </w:r>
      <w:r w:rsidR="00607B37">
        <w:rPr>
          <w:rFonts w:ascii="Times New Roman" w:hAnsi="Times New Roman" w:cs="Times New Roman"/>
          <w:sz w:val="28"/>
          <w:szCs w:val="28"/>
        </w:rPr>
        <w:t>латы за оказание услуг по присоединению объектов дорожного сервиса к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</w:t>
      </w:r>
      <w:r w:rsidR="00607B37">
        <w:rPr>
          <w:rFonts w:ascii="Times New Roman" w:hAnsi="Times New Roman" w:cs="Times New Roman"/>
          <w:sz w:val="28"/>
          <w:szCs w:val="28"/>
        </w:rPr>
        <w:t>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вреда, причиняемого автомобильным дорогам общего пользования местного значения Вышестеблиевского сельского поселения Темрюкского района  транспортными средствами, осуществляющими перевозки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Д</w:t>
      </w:r>
      <w:r w:rsidR="00607B37">
        <w:rPr>
          <w:rFonts w:ascii="Times New Roman" w:hAnsi="Times New Roman" w:cs="Times New Roman"/>
          <w:sz w:val="28"/>
          <w:szCs w:val="28"/>
        </w:rPr>
        <w:t>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>рочих денежных взысканий (штрафов) в области дорожного движения;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Д</w:t>
      </w:r>
      <w:r w:rsidR="00607B37">
        <w:rPr>
          <w:rFonts w:ascii="Times New Roman" w:hAnsi="Times New Roman" w:cs="Times New Roman"/>
          <w:sz w:val="28"/>
          <w:szCs w:val="28"/>
        </w:rPr>
        <w:t>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Г</w:t>
      </w:r>
      <w:r w:rsidR="00607B37">
        <w:rPr>
          <w:rFonts w:ascii="Times New Roman" w:hAnsi="Times New Roman" w:cs="Times New Roman"/>
          <w:sz w:val="28"/>
          <w:szCs w:val="28"/>
        </w:rPr>
        <w:t>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 Б</w:t>
      </w:r>
      <w:r w:rsidR="00607B37">
        <w:rPr>
          <w:rFonts w:ascii="Times New Roman" w:hAnsi="Times New Roman" w:cs="Times New Roman"/>
          <w:sz w:val="28"/>
          <w:szCs w:val="28"/>
        </w:rPr>
        <w:t>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 Д</w:t>
      </w:r>
      <w:r w:rsidR="00607B37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учреждений)</w:t>
      </w:r>
      <w:r w:rsidR="00F00881">
        <w:rPr>
          <w:rFonts w:ascii="Times New Roman" w:hAnsi="Times New Roman" w:cs="Times New Roman"/>
          <w:sz w:val="28"/>
          <w:szCs w:val="28"/>
        </w:rPr>
        <w:t>.</w:t>
      </w:r>
    </w:p>
    <w:p w:rsidR="00607B37" w:rsidRDefault="00B216BB" w:rsidP="00B216BB">
      <w:pPr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B3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607B3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607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07B37" w:rsidRPr="008550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Фонда увеличиваются на сумму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финансовым отделом и физическим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юридическим лицом.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 пользования местного значения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ключая инженерные изыскания, разработку проектной документации, проведение необходимых экспертиз;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автомобильных дорог местного значения  в целях повышения безопасности дорожного движения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069C" w:rsidRPr="00B8069C">
        <w:rPr>
          <w:rFonts w:ascii="Times New Roman" w:hAnsi="Times New Roman" w:cs="Times New Roman"/>
          <w:sz w:val="28"/>
          <w:szCs w:val="28"/>
        </w:rPr>
        <w:t xml:space="preserve">Финансовый орган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="00B8069C" w:rsidRPr="00B8069C">
          <w:rPr>
            <w:rFonts w:cs="Times New Roman"/>
          </w:rPr>
          <w:t>ф</w:t>
        </w:r>
      </w:hyperlink>
      <w:r w:rsidR="00B8069C" w:rsidRPr="00B8069C">
        <w:rPr>
          <w:rFonts w:ascii="Times New Roman" w:hAnsi="Times New Roman" w:cs="Times New Roman"/>
          <w:sz w:val="28"/>
          <w:szCs w:val="28"/>
        </w:rPr>
        <w:t>инансовое</w:t>
      </w:r>
      <w:proofErr w:type="gramEnd"/>
      <w:r w:rsidR="00B8069C" w:rsidRPr="00B8069C">
        <w:rPr>
          <w:rFonts w:ascii="Times New Roman" w:hAnsi="Times New Roman" w:cs="Times New Roman"/>
          <w:sz w:val="28"/>
          <w:szCs w:val="28"/>
        </w:rPr>
        <w:t xml:space="preserve"> управление муниципального образования Темрюкский район.</w:t>
      </w:r>
    </w:p>
    <w:bookmarkEnd w:id="10"/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607B37" w:rsidRDefault="00607B37" w:rsidP="00B216BB">
      <w:pPr>
        <w:contextualSpacing/>
        <w:rPr>
          <w:rFonts w:cs="Times New Roman"/>
        </w:rPr>
      </w:pPr>
    </w:p>
    <w:p w:rsidR="00607B37" w:rsidRPr="00FB103B" w:rsidRDefault="00321B1E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7B3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617C">
        <w:rPr>
          <w:rFonts w:ascii="Times New Roman" w:hAnsi="Times New Roman" w:cs="Times New Roman"/>
          <w:sz w:val="28"/>
          <w:szCs w:val="28"/>
        </w:rPr>
        <w:t xml:space="preserve">ого отдела               </w:t>
      </w:r>
      <w:r w:rsidR="00B216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17C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C617C">
        <w:rPr>
          <w:rFonts w:ascii="Times New Roman" w:hAnsi="Times New Roman" w:cs="Times New Roman"/>
          <w:sz w:val="28"/>
          <w:szCs w:val="28"/>
        </w:rPr>
        <w:t xml:space="preserve">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>А.</w:t>
      </w:r>
      <w:r w:rsidR="00BC617C">
        <w:rPr>
          <w:rFonts w:ascii="Times New Roman" w:hAnsi="Times New Roman" w:cs="Times New Roman"/>
          <w:sz w:val="28"/>
          <w:szCs w:val="28"/>
        </w:rPr>
        <w:t>В</w:t>
      </w:r>
      <w:r w:rsidR="00B80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617C">
        <w:rPr>
          <w:rFonts w:ascii="Times New Roman" w:hAnsi="Times New Roman" w:cs="Times New Roman"/>
          <w:sz w:val="28"/>
          <w:szCs w:val="28"/>
        </w:rPr>
        <w:t>Нечай</w:t>
      </w:r>
      <w:proofErr w:type="spellEnd"/>
    </w:p>
    <w:sectPr w:rsidR="00607B37" w:rsidRPr="00FB103B" w:rsidSect="00C9196C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786"/>
    <w:rsid w:val="0002096B"/>
    <w:rsid w:val="00020C0A"/>
    <w:rsid w:val="00021A18"/>
    <w:rsid w:val="00021FC7"/>
    <w:rsid w:val="000221CA"/>
    <w:rsid w:val="00022216"/>
    <w:rsid w:val="000223A3"/>
    <w:rsid w:val="00022668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37FFA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D10"/>
    <w:rsid w:val="00076F32"/>
    <w:rsid w:val="000770C6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97E44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959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168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04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65A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17F6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366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2E54"/>
    <w:rsid w:val="002C3F81"/>
    <w:rsid w:val="002C4B0C"/>
    <w:rsid w:val="002C5B18"/>
    <w:rsid w:val="002C5CE0"/>
    <w:rsid w:val="002C7620"/>
    <w:rsid w:val="002C7B0B"/>
    <w:rsid w:val="002C7DDF"/>
    <w:rsid w:val="002D0B38"/>
    <w:rsid w:val="002D0C80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3227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1E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0E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C0E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BE5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424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8F6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4D31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5FAD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6473"/>
    <w:rsid w:val="003F789B"/>
    <w:rsid w:val="00400A78"/>
    <w:rsid w:val="004011EE"/>
    <w:rsid w:val="004017D7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ACE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3151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56A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19"/>
    <w:rsid w:val="004946BC"/>
    <w:rsid w:val="004956AC"/>
    <w:rsid w:val="00495D56"/>
    <w:rsid w:val="00495D91"/>
    <w:rsid w:val="004965F7"/>
    <w:rsid w:val="00496DD1"/>
    <w:rsid w:val="004A0D75"/>
    <w:rsid w:val="004A2289"/>
    <w:rsid w:val="004A286D"/>
    <w:rsid w:val="004A2AF6"/>
    <w:rsid w:val="004A30B7"/>
    <w:rsid w:val="004A35F3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146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6A36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229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170C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3C1B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0C69"/>
    <w:rsid w:val="005A1DCC"/>
    <w:rsid w:val="005A1F63"/>
    <w:rsid w:val="005A1F74"/>
    <w:rsid w:val="005A3212"/>
    <w:rsid w:val="005A376A"/>
    <w:rsid w:val="005A3FEC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9D6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0D4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B37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2F8A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0E50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16CC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E431A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68A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179D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248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A8F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5DE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1A31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90F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5981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0C61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1FE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6E4B"/>
    <w:rsid w:val="00917156"/>
    <w:rsid w:val="0091764A"/>
    <w:rsid w:val="00917D2A"/>
    <w:rsid w:val="00917D55"/>
    <w:rsid w:val="00917E83"/>
    <w:rsid w:val="00920485"/>
    <w:rsid w:val="009208C2"/>
    <w:rsid w:val="00920DEF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651E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2D8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42E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2EC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3F22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202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116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5F40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3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550"/>
    <w:rsid w:val="00B159E4"/>
    <w:rsid w:val="00B160A0"/>
    <w:rsid w:val="00B160AE"/>
    <w:rsid w:val="00B16537"/>
    <w:rsid w:val="00B1723E"/>
    <w:rsid w:val="00B17564"/>
    <w:rsid w:val="00B20F01"/>
    <w:rsid w:val="00B214D0"/>
    <w:rsid w:val="00B216BB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069C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87D8E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126A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552C"/>
    <w:rsid w:val="00BC606A"/>
    <w:rsid w:val="00BC617C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24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5A33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0EA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28BB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96C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141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113E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290D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1745"/>
    <w:rsid w:val="00DB2399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14D1"/>
    <w:rsid w:val="00DF225F"/>
    <w:rsid w:val="00DF23FF"/>
    <w:rsid w:val="00DF27D6"/>
    <w:rsid w:val="00DF4C83"/>
    <w:rsid w:val="00DF688B"/>
    <w:rsid w:val="00DF6A4A"/>
    <w:rsid w:val="00DF6D2F"/>
    <w:rsid w:val="00DF742D"/>
    <w:rsid w:val="00DF7DD9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31F"/>
    <w:rsid w:val="00ED0754"/>
    <w:rsid w:val="00ED162F"/>
    <w:rsid w:val="00ED25AD"/>
    <w:rsid w:val="00ED2D78"/>
    <w:rsid w:val="00ED4095"/>
    <w:rsid w:val="00ED4177"/>
    <w:rsid w:val="00ED4F97"/>
    <w:rsid w:val="00ED56A7"/>
    <w:rsid w:val="00ED5CED"/>
    <w:rsid w:val="00ED789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C2B"/>
    <w:rsid w:val="00EF3E49"/>
    <w:rsid w:val="00EF4D4E"/>
    <w:rsid w:val="00EF5B5F"/>
    <w:rsid w:val="00EF5E01"/>
    <w:rsid w:val="00EF77CB"/>
    <w:rsid w:val="00F007B6"/>
    <w:rsid w:val="00F007C3"/>
    <w:rsid w:val="00F00881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DBF"/>
    <w:rsid w:val="00F14FAA"/>
    <w:rsid w:val="00F164CE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04D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5E33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1ECE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1237</Words>
  <Characters>11186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gricenkom</dc:creator>
  <cp:lastModifiedBy>1</cp:lastModifiedBy>
  <cp:revision>6</cp:revision>
  <cp:lastPrinted>2022-10-20T07:24:00Z</cp:lastPrinted>
  <dcterms:created xsi:type="dcterms:W3CDTF">2022-10-05T06:40:00Z</dcterms:created>
  <dcterms:modified xsi:type="dcterms:W3CDTF">2022-10-20T07:45:00Z</dcterms:modified>
</cp:coreProperties>
</file>