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12</w:t>
      </w:r>
      <w:r w:rsidR="00107A4A">
        <w:rPr>
          <w:rFonts w:ascii="Times New Roman" w:hAnsi="Times New Roman" w:cs="Times New Roman"/>
          <w:b/>
          <w:sz w:val="28"/>
          <w:szCs w:val="28"/>
        </w:rPr>
        <w:t>0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13DDC" w:rsidRPr="005E70C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07A4A" w:rsidRPr="00107A4A">
        <w:rPr>
          <w:rFonts w:ascii="Times New Roman" w:hAnsi="Times New Roman" w:cs="Times New Roman"/>
          <w:b/>
          <w:sz w:val="28"/>
          <w:szCs w:val="28"/>
        </w:rPr>
        <w:t>Присвоение, изменение и аннулирование адресов</w:t>
      </w:r>
      <w:r w:rsidR="00613DDC" w:rsidRPr="005E70C5">
        <w:rPr>
          <w:rFonts w:ascii="Times New Roman" w:hAnsi="Times New Roman" w:cs="Times New Roman"/>
          <w:b/>
          <w:sz w:val="28"/>
          <w:szCs w:val="28"/>
        </w:rPr>
        <w:t>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693ACB" w:rsidRPr="00693ACB">
        <w:rPr>
          <w:rFonts w:ascii="Times New Roman" w:hAnsi="Times New Roman" w:cs="Times New Roman"/>
          <w:sz w:val="28"/>
          <w:szCs w:val="28"/>
        </w:rPr>
        <w:t>120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492A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BE3E14" w:rsidRPr="00BE3E14" w:rsidRDefault="00B03A64" w:rsidP="00BE3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r w:rsidR="006D1ADC">
        <w:rPr>
          <w:rFonts w:ascii="Times New Roman" w:hAnsi="Times New Roman" w:cs="Times New Roman"/>
          <w:sz w:val="28"/>
          <w:szCs w:val="28"/>
        </w:rPr>
        <w:t>О</w:t>
      </w:r>
      <w:r w:rsidR="00BE3E14" w:rsidRPr="00BE3E14">
        <w:rPr>
          <w:rFonts w:ascii="Times New Roman" w:hAnsi="Times New Roman" w:cs="Times New Roman"/>
          <w:sz w:val="28"/>
          <w:szCs w:val="28"/>
        </w:rPr>
        <w:t>фициально опубликовать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</w:t>
      </w:r>
      <w:r w:rsidR="006D1ADC">
        <w:rPr>
          <w:rFonts w:ascii="Times New Roman" w:hAnsi="Times New Roman" w:cs="Times New Roman"/>
          <w:sz w:val="28"/>
          <w:szCs w:val="28"/>
        </w:rPr>
        <w:t>,</w:t>
      </w:r>
      <w:r w:rsidR="006D1ADC" w:rsidRPr="006D1ADC">
        <w:t xml:space="preserve"> </w:t>
      </w:r>
      <w:r w:rsidR="006D1ADC" w:rsidRPr="006D1ADC">
        <w:rPr>
          <w:rFonts w:ascii="Times New Roman" w:hAnsi="Times New Roman" w:cs="Times New Roman"/>
          <w:sz w:val="28"/>
          <w:szCs w:val="28"/>
        </w:rPr>
        <w:t>а также на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5C" w:rsidRDefault="00FB735C">
      <w:pPr>
        <w:spacing w:after="0" w:line="240" w:lineRule="auto"/>
      </w:pPr>
      <w:r>
        <w:separator/>
      </w:r>
    </w:p>
  </w:endnote>
  <w:endnote w:type="continuationSeparator" w:id="0">
    <w:p w:rsidR="00FB735C" w:rsidRDefault="00FB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5C" w:rsidRDefault="00FB735C">
      <w:pPr>
        <w:spacing w:after="0" w:line="240" w:lineRule="auto"/>
      </w:pPr>
      <w:r>
        <w:separator/>
      </w:r>
    </w:p>
  </w:footnote>
  <w:footnote w:type="continuationSeparator" w:id="0">
    <w:p w:rsidR="00FB735C" w:rsidRDefault="00FB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ACB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B735C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2019-09-04T07:24:00Z</dcterms:created>
  <dcterms:modified xsi:type="dcterms:W3CDTF">2019-09-04T07:24:00Z</dcterms:modified>
</cp:coreProperties>
</file>