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BB" w:rsidRPr="00077344" w:rsidRDefault="00EC46B9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46B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F310A8" w:rsidRDefault="00F310A8" w:rsidP="00F310A8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077344" w:rsidRDefault="00A935AA" w:rsidP="00F310A8">
      <w:pPr>
        <w:ind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8B17C1">
        <w:rPr>
          <w:rFonts w:ascii="Times New Roman" w:hAnsi="Times New Roman" w:cs="Times New Roman"/>
          <w:sz w:val="28"/>
          <w:szCs w:val="28"/>
          <w:lang w:val="ru-RU"/>
        </w:rPr>
        <w:t>15.11.2018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г.                     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B846BB"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310A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B17C1">
        <w:rPr>
          <w:rFonts w:ascii="Times New Roman" w:hAnsi="Times New Roman" w:cs="Times New Roman"/>
          <w:sz w:val="28"/>
          <w:szCs w:val="28"/>
          <w:lang w:val="ru-RU"/>
        </w:rPr>
        <w:t>207</w:t>
      </w:r>
    </w:p>
    <w:p w:rsidR="00B846BB" w:rsidRPr="00077344" w:rsidRDefault="00B846BB" w:rsidP="00C8140A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станица </w:t>
      </w:r>
      <w:proofErr w:type="spellStart"/>
      <w:r w:rsidRPr="00077344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</w:p>
    <w:p w:rsidR="00B846BB" w:rsidRPr="00FA3EE0" w:rsidRDefault="00B846BB" w:rsidP="00C8140A">
      <w:pPr>
        <w:tabs>
          <w:tab w:val="left" w:pos="3690"/>
        </w:tabs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5E0CBA" w:rsidRDefault="00B846BB" w:rsidP="00C8140A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создании 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внутреннего финансового контроля админист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Темрюкского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 и утверждении Положения о внутреннем финансовом контроле администрации</w:t>
      </w: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</w:t>
      </w:r>
      <w:r w:rsidR="000B31B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Темрюкского</w:t>
      </w:r>
      <w:r w:rsidRPr="005E0C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</w:p>
    <w:p w:rsidR="00B846BB" w:rsidRPr="005E0CBA" w:rsidRDefault="00B846BB" w:rsidP="00C8140A">
      <w:pPr>
        <w:ind w:firstLine="567"/>
        <w:contextualSpacing/>
        <w:rPr>
          <w:lang w:val="ru-RU"/>
        </w:rPr>
      </w:pPr>
    </w:p>
    <w:p w:rsidR="00B846BB" w:rsidRPr="005E0CBA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CBA">
        <w:rPr>
          <w:rFonts w:ascii="Times New Roman" w:hAnsi="Times New Roman" w:cs="Times New Roman"/>
          <w:sz w:val="28"/>
          <w:szCs w:val="28"/>
          <w:lang w:val="ru-RU"/>
        </w:rPr>
        <w:t>В соответ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87144">
        <w:rPr>
          <w:rFonts w:ascii="Times New Roman" w:hAnsi="Times New Roman" w:cs="Times New Roman"/>
          <w:sz w:val="28"/>
          <w:szCs w:val="28"/>
          <w:lang w:val="ru-RU"/>
        </w:rPr>
        <w:t xml:space="preserve">твии со статьей 72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</w:t>
      </w:r>
      <w:r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8140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C8140A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46BB" w:rsidRDefault="00C8140A" w:rsidP="00577DBF">
      <w:pPr>
        <w:pStyle w:val="a5"/>
        <w:numPr>
          <w:ilvl w:val="0"/>
          <w:numId w:val="8"/>
        </w:numPr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«Положение о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внутреннем финансовом контроле</w:t>
      </w:r>
      <w:r w:rsidR="00B846BB" w:rsidRPr="005E0CBA">
        <w:rPr>
          <w:rFonts w:ascii="Times New Roman" w:hAnsi="Times New Roman" w:cs="Times New Roman"/>
          <w:sz w:val="28"/>
          <w:szCs w:val="28"/>
          <w:lang w:val="ru-RU"/>
        </w:rPr>
        <w:t xml:space="preserve"> админист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рации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F44C8D"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</w:t>
      </w:r>
      <w:r w:rsidR="00D2607A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F44C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2607A">
        <w:rPr>
          <w:rFonts w:ascii="Times New Roman" w:hAnsi="Times New Roman" w:cs="Times New Roman"/>
          <w:sz w:val="28"/>
          <w:szCs w:val="28"/>
          <w:lang w:val="ru-RU"/>
        </w:rPr>
        <w:t>» (п</w:t>
      </w:r>
      <w:r w:rsidR="00B846BB" w:rsidRPr="005E0CBA">
        <w:rPr>
          <w:rFonts w:ascii="Times New Roman" w:hAnsi="Times New Roman" w:cs="Times New Roman"/>
          <w:sz w:val="28"/>
          <w:szCs w:val="28"/>
          <w:lang w:val="ru-RU"/>
        </w:rPr>
        <w:t>риложение).</w:t>
      </w:r>
    </w:p>
    <w:p w:rsidR="00C04493" w:rsidRDefault="00C04493" w:rsidP="00577DBF">
      <w:pPr>
        <w:numPr>
          <w:ilvl w:val="0"/>
          <w:numId w:val="8"/>
        </w:numPr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Руководство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внутреннего финансового контроля</w:t>
      </w:r>
      <w:r w:rsid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возложить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на</w:t>
      </w:r>
      <w:r w:rsid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77F7A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финансового отдела </w:t>
      </w:r>
      <w:proofErr w:type="spellStart"/>
      <w:r w:rsidR="00C8140A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</w:t>
      </w:r>
      <w:proofErr w:type="spellStart"/>
      <w:r w:rsidR="00877F7A">
        <w:rPr>
          <w:rFonts w:ascii="Times New Roman" w:hAnsi="Times New Roman" w:cs="Times New Roman"/>
          <w:sz w:val="28"/>
          <w:szCs w:val="28"/>
          <w:lang w:val="ru-RU"/>
        </w:rPr>
        <w:t>Е.Ю.Пивень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05F1" w:rsidRPr="00877F7A" w:rsidRDefault="002705F1" w:rsidP="00577DBF">
      <w:pPr>
        <w:pStyle w:val="a5"/>
        <w:numPr>
          <w:ilvl w:val="0"/>
          <w:numId w:val="8"/>
        </w:numPr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877F7A">
        <w:rPr>
          <w:rFonts w:ascii="Times New Roman" w:hAnsi="Times New Roman" w:cs="Times New Roman"/>
          <w:sz w:val="28"/>
          <w:szCs w:val="28"/>
          <w:lang w:val="ru-RU"/>
        </w:rPr>
        <w:t>оселения Темрюкского района от 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F7A">
        <w:rPr>
          <w:rFonts w:ascii="Times New Roman" w:hAnsi="Times New Roman" w:cs="Times New Roman"/>
          <w:sz w:val="28"/>
          <w:szCs w:val="28"/>
          <w:lang w:val="ru-RU"/>
        </w:rPr>
        <w:t>октября 2017 года  № 158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77F7A" w:rsidRPr="00877F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создании внутреннего финансового контроля администрации </w:t>
      </w:r>
      <w:proofErr w:type="spellStart"/>
      <w:r w:rsidR="00877F7A" w:rsidRPr="00877F7A">
        <w:rPr>
          <w:rFonts w:ascii="Times New Roman" w:hAnsi="Times New Roman" w:cs="Times New Roman"/>
          <w:bCs/>
          <w:sz w:val="28"/>
          <w:szCs w:val="28"/>
          <w:lang w:val="ru-RU"/>
        </w:rPr>
        <w:t>Вышестеблиевского</w:t>
      </w:r>
      <w:proofErr w:type="spellEnd"/>
      <w:r w:rsidR="00877F7A" w:rsidRPr="00877F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Темрюкского района и утверждении Положения о внутреннем финансовом контроле администрации </w:t>
      </w:r>
      <w:proofErr w:type="spellStart"/>
      <w:r w:rsidR="00877F7A" w:rsidRPr="00877F7A">
        <w:rPr>
          <w:rFonts w:ascii="Times New Roman" w:hAnsi="Times New Roman" w:cs="Times New Roman"/>
          <w:bCs/>
          <w:sz w:val="28"/>
          <w:szCs w:val="28"/>
          <w:lang w:val="ru-RU"/>
        </w:rPr>
        <w:t>Вышестеблиевского</w:t>
      </w:r>
      <w:proofErr w:type="spellEnd"/>
      <w:r w:rsidR="00877F7A" w:rsidRPr="00877F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846BB" w:rsidRPr="00C8140A" w:rsidRDefault="00C8140A" w:rsidP="00577DBF">
      <w:pPr>
        <w:numPr>
          <w:ilvl w:val="0"/>
          <w:numId w:val="8"/>
        </w:numPr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Общему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отделу</w:t>
      </w:r>
      <w:r w:rsidR="002705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администра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ции </w:t>
      </w:r>
      <w:proofErr w:type="spellStart"/>
      <w:r w:rsidR="00B846BB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140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>оселения Темрюкского района (</w:t>
      </w:r>
      <w:proofErr w:type="spellStart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>) да</w:t>
      </w:r>
      <w:r>
        <w:rPr>
          <w:rFonts w:ascii="Times New Roman" w:hAnsi="Times New Roman" w:cs="Times New Roman"/>
          <w:sz w:val="28"/>
          <w:szCs w:val="28"/>
          <w:lang w:val="ru-RU"/>
        </w:rPr>
        <w:t>нное постановление разместить</w:t>
      </w:r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общего пользования на официальном сайте администрации </w:t>
      </w:r>
      <w:proofErr w:type="spellStart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района.</w:t>
      </w:r>
    </w:p>
    <w:p w:rsidR="00B846BB" w:rsidRPr="00C8140A" w:rsidRDefault="00B846BB" w:rsidP="00577DBF">
      <w:pPr>
        <w:numPr>
          <w:ilvl w:val="0"/>
          <w:numId w:val="8"/>
        </w:numPr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140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</w:t>
      </w:r>
      <w:r w:rsidR="00C8140A" w:rsidRP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140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B846BB" w:rsidRPr="0088524E" w:rsidRDefault="00B846BB" w:rsidP="00577DBF">
      <w:pPr>
        <w:numPr>
          <w:ilvl w:val="0"/>
          <w:numId w:val="8"/>
        </w:numPr>
        <w:shd w:val="clear" w:color="auto" w:fill="FFFFFF"/>
        <w:tabs>
          <w:tab w:val="left" w:pos="851"/>
        </w:tabs>
        <w:ind w:left="0" w:firstLine="556"/>
        <w:contextualSpacing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 вступает в силу со дня его </w:t>
      </w:r>
      <w:r w:rsidR="000B31B0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официального опубликования</w:t>
      </w:r>
      <w:r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>.</w:t>
      </w:r>
    </w:p>
    <w:p w:rsidR="002705F1" w:rsidRPr="0088524E" w:rsidRDefault="002705F1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Pr="0088524E" w:rsidRDefault="00B846BB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524E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D260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2607A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Default="00D2607A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 w:rsidRPr="0088524E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рюкского района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054AB4"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 w:rsidR="00054AB4"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Default="00C8140A" w:rsidP="00C8140A">
      <w:pPr>
        <w:pStyle w:val="a5"/>
        <w:tabs>
          <w:tab w:val="center" w:pos="4819"/>
        </w:tabs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77F7A" w:rsidRDefault="00877F7A" w:rsidP="00C8140A">
      <w:pPr>
        <w:pStyle w:val="a5"/>
        <w:tabs>
          <w:tab w:val="center" w:pos="4819"/>
        </w:tabs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pStyle w:val="a5"/>
        <w:tabs>
          <w:tab w:val="center" w:pos="4819"/>
        </w:tabs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B846BB" w:rsidRPr="00152C36" w:rsidRDefault="00C8140A" w:rsidP="00C8140A">
      <w:pPr>
        <w:pStyle w:val="a5"/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постановлению</w:t>
      </w:r>
    </w:p>
    <w:p w:rsidR="00B846BB" w:rsidRDefault="00B846BB" w:rsidP="00C8140A">
      <w:pPr>
        <w:pStyle w:val="a5"/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846BB" w:rsidRDefault="00B846BB" w:rsidP="00C8140A">
      <w:pPr>
        <w:pStyle w:val="a5"/>
        <w:tabs>
          <w:tab w:val="left" w:pos="993"/>
        </w:tabs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</w:p>
    <w:p w:rsidR="00B846BB" w:rsidRDefault="00B846BB" w:rsidP="00C8140A">
      <w:pPr>
        <w:pStyle w:val="a5"/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B846BB" w:rsidRDefault="00C8140A" w:rsidP="00C8140A">
      <w:pPr>
        <w:pStyle w:val="a5"/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района</w:t>
      </w:r>
    </w:p>
    <w:p w:rsidR="00B846BB" w:rsidRPr="00733BA3" w:rsidRDefault="00DC2670" w:rsidP="00C8140A">
      <w:pPr>
        <w:pStyle w:val="a5"/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B17C1">
        <w:rPr>
          <w:rFonts w:ascii="Times New Roman" w:hAnsi="Times New Roman" w:cs="Times New Roman"/>
          <w:sz w:val="28"/>
          <w:szCs w:val="28"/>
          <w:lang w:val="ru-RU"/>
        </w:rPr>
        <w:t>15.11.2018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8B17C1">
        <w:rPr>
          <w:rFonts w:ascii="Times New Roman" w:hAnsi="Times New Roman" w:cs="Times New Roman"/>
          <w:sz w:val="28"/>
          <w:szCs w:val="28"/>
          <w:lang w:val="ru-RU"/>
        </w:rPr>
        <w:t>207</w:t>
      </w:r>
    </w:p>
    <w:p w:rsidR="00B846BB" w:rsidRDefault="00B846BB" w:rsidP="00C8140A">
      <w:pPr>
        <w:ind w:firstLine="567"/>
        <w:contextualSpacing/>
        <w:jc w:val="center"/>
        <w:rPr>
          <w:sz w:val="26"/>
          <w:szCs w:val="26"/>
          <w:lang w:val="ru-RU"/>
        </w:rPr>
      </w:pPr>
    </w:p>
    <w:p w:rsidR="00C8140A" w:rsidRDefault="00C8140A" w:rsidP="00C8140A">
      <w:pPr>
        <w:ind w:firstLine="567"/>
        <w:contextualSpacing/>
        <w:jc w:val="center"/>
        <w:rPr>
          <w:sz w:val="26"/>
          <w:szCs w:val="26"/>
          <w:lang w:val="ru-RU"/>
        </w:rPr>
      </w:pPr>
    </w:p>
    <w:p w:rsidR="00B846BB" w:rsidRPr="003C7EB4" w:rsidRDefault="00B846BB" w:rsidP="00C8140A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3C7EB4">
        <w:rPr>
          <w:rFonts w:ascii="Times New Roman" w:hAnsi="Times New Roman" w:cs="Times New Roman"/>
          <w:b/>
          <w:bCs/>
          <w:spacing w:val="-10"/>
          <w:sz w:val="28"/>
          <w:szCs w:val="28"/>
          <w:lang w:val="ru-RU"/>
        </w:rPr>
        <w:t>ПОЛОЖЕНИЕ</w:t>
      </w:r>
    </w:p>
    <w:p w:rsidR="00B846BB" w:rsidRPr="00152C36" w:rsidRDefault="00B846BB" w:rsidP="00C8140A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152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внутреннем финансовом контроле администрации</w:t>
      </w:r>
    </w:p>
    <w:p w:rsidR="00B846BB" w:rsidRDefault="00B846BB" w:rsidP="00C8140A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152C3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Вышестеблиевского</w:t>
      </w:r>
      <w:proofErr w:type="spellEnd"/>
      <w:r w:rsidRPr="00152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8140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</w:t>
      </w:r>
      <w:r w:rsidRPr="00152C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</w:t>
      </w:r>
    </w:p>
    <w:p w:rsidR="00C8140A" w:rsidRPr="00152C36" w:rsidRDefault="00C8140A" w:rsidP="00C8140A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140A" w:rsidRDefault="00B846BB" w:rsidP="00577DBF">
      <w:pPr>
        <w:numPr>
          <w:ilvl w:val="0"/>
          <w:numId w:val="1"/>
        </w:numPr>
        <w:shd w:val="clear" w:color="auto" w:fill="FFFFFF"/>
        <w:ind w:left="0" w:firstLine="567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Общие положения</w:t>
      </w:r>
    </w:p>
    <w:p w:rsidR="00B846BB" w:rsidRDefault="00B846BB" w:rsidP="00C8140A">
      <w:pPr>
        <w:shd w:val="clear" w:color="auto" w:fill="FFFFFF"/>
        <w:ind w:left="567" w:firstLine="0"/>
        <w:contextualSpacing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733BA3">
        <w:rPr>
          <w:rFonts w:ascii="Times New Roman" w:hAnsi="Times New Roman" w:cs="Times New Roman"/>
          <w:color w:val="FFFFFF"/>
          <w:spacing w:val="-8"/>
          <w:sz w:val="28"/>
          <w:szCs w:val="28"/>
          <w:lang w:val="ru-RU"/>
        </w:rPr>
        <w:t>2</w:t>
      </w:r>
    </w:p>
    <w:p w:rsidR="00B846BB" w:rsidRPr="00813157" w:rsidRDefault="00C8140A" w:rsidP="00C814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Настоящим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>Положением уст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анавливаются правила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внутреннего финансового контроля в нижеперечисленных бюджетных и казенных учреждениях </w:t>
      </w:r>
      <w:proofErr w:type="spellStart"/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района:</w:t>
      </w:r>
    </w:p>
    <w:p w:rsidR="00B846BB" w:rsidRPr="00813157" w:rsidRDefault="00B846BB" w:rsidP="00C814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1) Администрация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района;</w:t>
      </w:r>
    </w:p>
    <w:p w:rsidR="00B846BB" w:rsidRPr="00813157" w:rsidRDefault="00B846BB" w:rsidP="00C814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2) Муниципальное казенное учреждение «Производственно-эксплуатационный центр»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правами юридического лица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46BB" w:rsidRPr="00813157" w:rsidRDefault="00B846BB" w:rsidP="00C814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157">
        <w:rPr>
          <w:rFonts w:ascii="Times New Roman" w:hAnsi="Times New Roman" w:cs="Times New Roman"/>
          <w:sz w:val="28"/>
          <w:szCs w:val="28"/>
          <w:lang w:val="ru-RU"/>
        </w:rPr>
        <w:t>3) Муниципальное казенное учреждение «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централизованная бухгалтерия»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140A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46BB" w:rsidRPr="00813157" w:rsidRDefault="00B846BB" w:rsidP="00C8140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157">
        <w:rPr>
          <w:rFonts w:ascii="Times New Roman" w:hAnsi="Times New Roman" w:cs="Times New Roman"/>
          <w:sz w:val="28"/>
          <w:szCs w:val="28"/>
          <w:lang w:val="ru-RU"/>
        </w:rPr>
        <w:t>4) Муниципальное бюджетное учреждение культуры «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Вышестеблиевская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централизован</w:t>
      </w:r>
      <w:r w:rsidR="008D1E66">
        <w:rPr>
          <w:rFonts w:ascii="Times New Roman" w:hAnsi="Times New Roman" w:cs="Times New Roman"/>
          <w:sz w:val="28"/>
          <w:szCs w:val="28"/>
          <w:lang w:val="ru-RU"/>
        </w:rPr>
        <w:t>ная клубная система».</w:t>
      </w:r>
    </w:p>
    <w:p w:rsidR="00B846BB" w:rsidRPr="00813157" w:rsidRDefault="00B846BB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157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разработано в соответствии: Конституцией Российской Федерации, законодательными и другими нормативными правовыми актами Российской Федерации, Краснодарского края, муниципального  о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  Темрюкский  район,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>настоящим Положением.</w:t>
      </w:r>
    </w:p>
    <w:p w:rsidR="00B846BB" w:rsidRDefault="00C8140A" w:rsidP="00C8140A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pacing w:val="-1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1.3.</w:t>
      </w:r>
      <w:r w:rsidR="00B846B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Внутренней финансовый контроль осуществляет 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>финансовый отдел администрации</w:t>
      </w:r>
      <w:r w:rsidR="00B846BB" w:rsidRPr="00BB4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0788C">
        <w:rPr>
          <w:rFonts w:ascii="Times New Roman" w:hAnsi="Times New Roman" w:cs="Times New Roman"/>
          <w:spacing w:val="-2"/>
          <w:sz w:val="28"/>
          <w:szCs w:val="28"/>
          <w:lang w:val="ru-RU"/>
        </w:rPr>
        <w:t>своей деятельности</w:t>
      </w:r>
      <w:r w:rsidR="00B846B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подчиняется</w:t>
      </w:r>
      <w:r w:rsidR="00B846BB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главе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Вышестеблиевского</w:t>
      </w:r>
      <w:proofErr w:type="spellEnd"/>
      <w:r w:rsidR="00B846B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сельского поселения Темрюкского района и несет ответственность перед администрацией за выполнение возложенных на него задач.</w:t>
      </w:r>
    </w:p>
    <w:p w:rsidR="00B846BB" w:rsidRPr="00C8140A" w:rsidRDefault="00B846BB" w:rsidP="00577DBF">
      <w:pPr>
        <w:widowControl w:val="0"/>
        <w:numPr>
          <w:ilvl w:val="1"/>
          <w:numId w:val="4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8"/>
          <w:sz w:val="28"/>
          <w:szCs w:val="28"/>
          <w:lang w:val="ru-RU"/>
        </w:rPr>
      </w:pPr>
      <w:r w:rsidRPr="00C8140A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C8140A">
        <w:rPr>
          <w:rFonts w:ascii="Times New Roman" w:hAnsi="Times New Roman" w:cs="Times New Roman"/>
          <w:spacing w:val="-5"/>
          <w:sz w:val="28"/>
          <w:szCs w:val="28"/>
          <w:lang w:val="ru-RU"/>
        </w:rPr>
        <w:t>существляет контроль  в</w:t>
      </w:r>
      <w:r w:rsidRPr="00C8140A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814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финансово-бюджетной сфере и в </w:t>
      </w:r>
      <w:r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>сфере</w:t>
      </w:r>
      <w:r w:rsidR="00C8140A"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>размещения заказов</w:t>
      </w:r>
      <w:r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>Вышестеблиевского</w:t>
      </w:r>
      <w:proofErr w:type="spellEnd"/>
      <w:r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сельского поселения Темрюкского район</w:t>
      </w:r>
      <w:r w:rsidR="008D1E66"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>а</w:t>
      </w:r>
      <w:r w:rsidRPr="00C8140A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B846BB" w:rsidRDefault="00B846BB" w:rsidP="00C8140A">
      <w:pPr>
        <w:shd w:val="clear" w:color="auto" w:fill="FFFFFF"/>
        <w:tabs>
          <w:tab w:val="left" w:pos="1541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8"/>
          <w:sz w:val="28"/>
          <w:szCs w:val="28"/>
          <w:lang w:val="ru-RU"/>
        </w:rPr>
        <w:t>1.5.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существляет возложенные на него функции по </w:t>
      </w:r>
      <w:r w:rsidR="00C8140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внутреннему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финансовому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контролю</w:t>
      </w:r>
      <w:r w:rsidR="00C8140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>во взаимодействии с главным распорядителем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бюджета</w:t>
      </w:r>
      <w:r w:rsidRPr="00CB49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>дминистрации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AAF">
        <w:rPr>
          <w:rFonts w:ascii="Times New Roman" w:hAnsi="Times New Roman" w:cs="Times New Roman"/>
          <w:sz w:val="28"/>
          <w:szCs w:val="28"/>
          <w:lang w:val="ru-RU"/>
        </w:rPr>
        <w:t>Темрюкского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7E7A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, уполномоченными осуществлять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финансовый контроль, отделами 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управлениями и (или) должностными лицами по вопросам, связанным с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выявлением и пресечением правонарушений в финансово-бюджетной сфере.</w:t>
      </w:r>
    </w:p>
    <w:p w:rsidR="00B846BB" w:rsidRDefault="00B846BB" w:rsidP="00C8140A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Оперативный бухгалтерский учет результатов хозяйственной или иной деятельности производит муниципальное казенное учреждением «Централизованная бухгалтерия»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 на основании договора на передачу прав ведения бухгалтерского учета муниципальному казенному учреждению</w:t>
      </w:r>
      <w:r w:rsidR="00C8140A">
        <w:rPr>
          <w:rFonts w:ascii="Times New Roman" w:hAnsi="Times New Roman" w:cs="Times New Roman"/>
          <w:sz w:val="28"/>
          <w:szCs w:val="28"/>
          <w:lang w:val="ru-RU"/>
        </w:rPr>
        <w:t xml:space="preserve"> «Централизованная бухгалтерия»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района.</w:t>
      </w:r>
    </w:p>
    <w:p w:rsidR="00C8140A" w:rsidRPr="00CB49DD" w:rsidRDefault="00C8140A" w:rsidP="00C8140A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2. Основные задачи</w:t>
      </w:r>
      <w:r w:rsidRPr="00BB4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>финансового отдела</w:t>
      </w:r>
      <w:r w:rsidRPr="00BB4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="00C8140A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по вопросу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внутреннего финансового контроля</w:t>
      </w:r>
    </w:p>
    <w:p w:rsidR="007E7AAF" w:rsidRPr="007E7AAF" w:rsidRDefault="007E7AAF" w:rsidP="00C8140A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контроля:</w:t>
      </w:r>
    </w:p>
    <w:p w:rsidR="00B846BB" w:rsidRDefault="00B846BB" w:rsidP="00577DB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за использованием бюджетных средств, материальных ценностей,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находящихся в муниципальной собственности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района;</w:t>
      </w:r>
    </w:p>
    <w:p w:rsidR="00B846BB" w:rsidRDefault="00B846BB" w:rsidP="00577DB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соблюдением законодательства в сфере закупок;</w:t>
      </w:r>
    </w:p>
    <w:p w:rsidR="00B846BB" w:rsidRDefault="00B846BB" w:rsidP="00577DB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соблюдением требований бюджетного законодательства Российской 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Федерации главными распорядителями, учреждениями и получателями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района;</w:t>
      </w:r>
    </w:p>
    <w:p w:rsidR="00B846BB" w:rsidRDefault="00B846BB" w:rsidP="00577DB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B846BB" w:rsidRDefault="00B846BB" w:rsidP="00C8140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6BB" w:rsidRDefault="00B846BB" w:rsidP="00C8140A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3. Функции </w:t>
      </w:r>
      <w:r w:rsidR="00B0788C">
        <w:rPr>
          <w:rFonts w:ascii="Times New Roman" w:hAnsi="Times New Roman" w:cs="Times New Roman"/>
          <w:sz w:val="28"/>
          <w:szCs w:val="28"/>
          <w:lang w:val="ru-RU"/>
        </w:rPr>
        <w:t>финансового отдела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по вопросу </w:t>
      </w:r>
    </w:p>
    <w:p w:rsidR="00B846BB" w:rsidRDefault="00B846BB" w:rsidP="00C8140A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нутреннего финансового контроля</w:t>
      </w:r>
    </w:p>
    <w:p w:rsidR="00B846BB" w:rsidRPr="00D910D9" w:rsidRDefault="00B846BB" w:rsidP="00C8140A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C8140A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pacing w:val="-6"/>
          <w:sz w:val="28"/>
          <w:szCs w:val="28"/>
          <w:lang w:val="ru-RU"/>
        </w:rPr>
        <w:t>В соответствии с возложенными на него задачами проводит:</w:t>
      </w: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контрольные мероприятия у главных распорядителей, муниципальных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учреждений и получателей средств из бюджета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 в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соответствии с утверждённым годовым планом, согласованным с главой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района;</w:t>
      </w:r>
    </w:p>
    <w:p w:rsidR="00B846BB" w:rsidRDefault="00B846BB" w:rsidP="00577DBF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проверки целевого использования средств субсидий из бюджета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района, перечисленных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муниципальным бюджетным и автономным учреждениям на финансовое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обеспечение выполнения муниципального задания;</w:t>
      </w:r>
    </w:p>
    <w:p w:rsidR="00B846BB" w:rsidRDefault="00B846BB" w:rsidP="00577DBF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проверки использования смет доходов и расходов муниципальных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казенных учреждений;</w:t>
      </w:r>
    </w:p>
    <w:p w:rsidR="00B846BB" w:rsidRDefault="00B846BB" w:rsidP="00577DBF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проверки правомерности и эффективности использования бюджетных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средств, материальных ценностей, находящихся в муниципальной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собственности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;</w:t>
      </w:r>
    </w:p>
    <w:p w:rsidR="00B846BB" w:rsidRDefault="00B846BB" w:rsidP="00577DBF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проверки в рамках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размещением заказов на поставки товаров, выполнение работ, оказание услуг для муниципальных нужд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(плановые и внеплановые проверки) по размещению муниципального заказа.</w:t>
      </w:r>
    </w:p>
    <w:p w:rsidR="00B846BB" w:rsidRPr="00493CF9" w:rsidRDefault="00493CF9" w:rsidP="00577DBF">
      <w:pPr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493CF9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в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предела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своей компетенции в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проверенные</w:t>
      </w:r>
      <w:r w:rsidRP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493CF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организации, их вышестоящие органы обязательные для рассмотрения </w:t>
      </w:r>
      <w:r w:rsidR="00B846BB" w:rsidRP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>представления и предписания по устранению выявленных нарушений.</w:t>
      </w:r>
    </w:p>
    <w:p w:rsidR="00B846BB" w:rsidRDefault="00B846BB" w:rsidP="00493CF9">
      <w:pPr>
        <w:shd w:val="clear" w:color="auto" w:fill="FFFFFF"/>
        <w:tabs>
          <w:tab w:val="left" w:pos="1134"/>
          <w:tab w:val="left" w:pos="1546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3.3.</w:t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Осуществляет </w:t>
      </w:r>
      <w:proofErr w:type="gramStart"/>
      <w:r w:rsidR="00EF02CA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своевременностью и полнотой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устранения проверяемыми организациями и (или) их вышестоящими органами</w:t>
      </w:r>
      <w:r w:rsidR="00493CF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нарушений законодательства в финансово-бюджетной сфере, в том числе путем</w:t>
      </w:r>
      <w:r w:rsidR="00493CF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добровольного возмещения средств.</w:t>
      </w:r>
    </w:p>
    <w:p w:rsidR="00B846BB" w:rsidRDefault="00B846BB" w:rsidP="00493CF9">
      <w:pPr>
        <w:shd w:val="clear" w:color="auto" w:fill="FFFFFF"/>
        <w:tabs>
          <w:tab w:val="left" w:pos="1134"/>
          <w:tab w:val="left" w:pos="1541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своевременностью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устранения выявленных нарушений главными распорядителями,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муниципальными учреждениями и получателями средств бюджета.</w:t>
      </w:r>
    </w:p>
    <w:p w:rsidR="00B846BB" w:rsidRDefault="00B846BB" w:rsidP="00493CF9">
      <w:pPr>
        <w:shd w:val="clear" w:color="auto" w:fill="FFFFFF"/>
        <w:tabs>
          <w:tab w:val="left" w:pos="1134"/>
          <w:tab w:val="left" w:pos="1373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3.5.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Применяет меры в пределах своей компетенции по обеспечению</w:t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добровольного возмещения бюджетных средств, использованных с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нарушением законодательства в финансово-бюджетной сфере главными</w:t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распорядителями, муниципальными учреждениями и получателями средств</w:t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r w:rsidRPr="00E13E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района.</w:t>
      </w:r>
    </w:p>
    <w:p w:rsidR="00B846BB" w:rsidRDefault="00B846BB" w:rsidP="00493CF9">
      <w:pPr>
        <w:shd w:val="clear" w:color="auto" w:fill="FFFFFF"/>
        <w:tabs>
          <w:tab w:val="left" w:pos="1134"/>
          <w:tab w:val="left" w:pos="1306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>3.6.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Инициирует в пределах своей компетенции применение санкций при</w:t>
      </w:r>
      <w:r w:rsidR="00493CF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неисполнении в установленные сроки предложений по устранению выявленных</w:t>
      </w:r>
      <w:r w:rsidR="00493CF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нарушений законодательства в финансово-бюджетной сфере.</w:t>
      </w:r>
    </w:p>
    <w:p w:rsidR="00B846BB" w:rsidRPr="000E38C7" w:rsidRDefault="00B846BB" w:rsidP="00577DBF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579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  главе  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</w:p>
    <w:p w:rsidR="00B846BB" w:rsidRDefault="00B846BB" w:rsidP="00493CF9">
      <w:pPr>
        <w:widowControl w:val="0"/>
        <w:shd w:val="clear" w:color="auto" w:fill="FFFFFF"/>
        <w:tabs>
          <w:tab w:val="left" w:pos="1134"/>
          <w:tab w:val="left" w:pos="157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информацию по результатам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финансово-бюджетного контроля с целью усиления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рациональным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использованием бюджетных средств.</w:t>
      </w:r>
    </w:p>
    <w:p w:rsidR="00B846BB" w:rsidRPr="000E38C7" w:rsidRDefault="00B846BB" w:rsidP="00577DBF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579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Рассматривает   письменные   заявления,  предложения,  жалобы</w:t>
      </w:r>
    </w:p>
    <w:p w:rsidR="00B846BB" w:rsidRDefault="00B846BB" w:rsidP="00493CF9">
      <w:pPr>
        <w:widowControl w:val="0"/>
        <w:shd w:val="clear" w:color="auto" w:fill="FFFFFF"/>
        <w:tabs>
          <w:tab w:val="left" w:pos="1134"/>
          <w:tab w:val="left" w:pos="157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граждан, муниципальных учреждений и получателей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средств бюджета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относящимся к полномочиям</w:t>
      </w:r>
      <w:r w:rsidRPr="000E38C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нутреннего финансового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6BB" w:rsidRDefault="00B846BB" w:rsidP="00C8140A">
      <w:pPr>
        <w:ind w:firstLine="567"/>
        <w:contextualSpacing/>
        <w:rPr>
          <w:rFonts w:ascii="Times New Roman" w:hAnsi="Times New Roman" w:cs="Times New Roman"/>
          <w:sz w:val="2"/>
          <w:szCs w:val="2"/>
          <w:lang w:val="ru-RU"/>
        </w:rPr>
      </w:pPr>
    </w:p>
    <w:p w:rsidR="00B846BB" w:rsidRDefault="00B846BB" w:rsidP="00493CF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3.9.</w:t>
      </w:r>
      <w:r w:rsidRPr="00733BA3">
        <w:rPr>
          <w:rFonts w:ascii="Times New Roman" w:hAnsi="Times New Roman" w:cs="Times New Roman"/>
          <w:color w:val="FFFFFF"/>
          <w:spacing w:val="-7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Разрабатывает и внедряет нормативные и методические документы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вопросам, относящимся к компетенции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нутреннего финансового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6BB" w:rsidRPr="00493CF9" w:rsidRDefault="00493CF9" w:rsidP="00577DBF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493CF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Осуществляет иные полномочия,</w:t>
      </w:r>
      <w:r w:rsidR="00B846BB" w:rsidRPr="00493CF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предусмотренные нормативными</w:t>
      </w:r>
      <w:r w:rsidRPr="00493CF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правовыми актами Российской Федерации, Краснодарского края, муниципального образования Темрюкский район.</w:t>
      </w:r>
    </w:p>
    <w:p w:rsidR="00493CF9" w:rsidRPr="00493CF9" w:rsidRDefault="00493CF9" w:rsidP="00493CF9">
      <w:pPr>
        <w:widowControl w:val="0"/>
        <w:shd w:val="clear" w:color="auto" w:fill="FFFFFF"/>
        <w:tabs>
          <w:tab w:val="left" w:pos="851"/>
          <w:tab w:val="left" w:pos="1440"/>
        </w:tabs>
        <w:autoSpaceDE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</w:p>
    <w:p w:rsidR="00B846BB" w:rsidRPr="00EF02CA" w:rsidRDefault="00B846BB" w:rsidP="00577DBF">
      <w:pPr>
        <w:numPr>
          <w:ilvl w:val="0"/>
          <w:numId w:val="6"/>
        </w:numPr>
        <w:shd w:val="clear" w:color="auto" w:fill="FFFFFF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Права</w:t>
      </w:r>
      <w:r w:rsidRPr="00FA2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>финансового отдела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02CA">
        <w:rPr>
          <w:rFonts w:ascii="Times New Roman" w:hAnsi="Times New Roman" w:cs="Times New Roman"/>
          <w:sz w:val="28"/>
          <w:szCs w:val="28"/>
          <w:lang w:val="ru-RU"/>
        </w:rPr>
        <w:t>сельского поселения Темрюкского района по вопросу</w:t>
      </w:r>
      <w:r w:rsidRPr="00EF02C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02C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внутреннего финансового контроля  </w:t>
      </w:r>
    </w:p>
    <w:p w:rsidR="00B846BB" w:rsidRDefault="00B846BB" w:rsidP="00C8140A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 целях реализации возложенных на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нутренней финансовый  контроль 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задач и функций сотрудники  </w:t>
      </w:r>
      <w:r>
        <w:rPr>
          <w:rFonts w:ascii="Times New Roman" w:hAnsi="Times New Roman" w:cs="Times New Roman"/>
          <w:sz w:val="28"/>
          <w:szCs w:val="28"/>
          <w:lang w:val="ru-RU"/>
        </w:rPr>
        <w:t>имеют право:</w:t>
      </w:r>
      <w:proofErr w:type="gramEnd"/>
    </w:p>
    <w:p w:rsidR="00B846BB" w:rsidRDefault="00B846BB" w:rsidP="00577DBF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проходить во все здания и помещения, занимаемые проверяемыми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учреждениями;</w:t>
      </w:r>
    </w:p>
    <w:p w:rsidR="00493CF9" w:rsidRPr="00493CF9" w:rsidRDefault="00B846BB" w:rsidP="00577DBF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знакомиться со всеми документами, имеющими отношение к предмету проверки, при необходимости получать заверенные копии;</w:t>
      </w:r>
    </w:p>
    <w:p w:rsidR="00B846BB" w:rsidRDefault="00B846BB" w:rsidP="00577DBF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 w:rsidRPr="00D201F8">
        <w:rPr>
          <w:rFonts w:ascii="Times New Roman" w:hAnsi="Times New Roman" w:cs="Times New Roman"/>
          <w:color w:val="FFFFFF"/>
          <w:lang w:val="ru-RU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получать необходимые письменные объяснения от должностных,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материально ответственных и иных лиц проверяемой организации, справки 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сведения по вопросам, возникающим в ходе проверки (ревизии), и копии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документов, необходимых для проведения контрольных действий.</w:t>
      </w:r>
    </w:p>
    <w:p w:rsidR="00B846BB" w:rsidRPr="00D201F8" w:rsidRDefault="00B846BB" w:rsidP="00C8140A">
      <w:pPr>
        <w:widowControl w:val="0"/>
        <w:shd w:val="clear" w:color="auto" w:fill="FFFFFF"/>
        <w:tabs>
          <w:tab w:val="left" w:pos="851"/>
          <w:tab w:val="left" w:pos="157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Применять в процессе ревизий и проверок совместно с главными</w:t>
      </w:r>
      <w:r w:rsidR="00493CF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распорядителями, муниципальными учреждениями и получателями средств</w:t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бюджета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необходимые меры к устранению выявленных нарушений в финансово-бюджетной сфере.</w:t>
      </w:r>
    </w:p>
    <w:p w:rsidR="00B846BB" w:rsidRPr="000E0917" w:rsidRDefault="00B846BB" w:rsidP="00493CF9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4.3.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Вносить предложения главе </w:t>
      </w:r>
      <w:proofErr w:type="spellStart"/>
      <w:r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157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0E0917"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 w:rsidRPr="000E091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E0917">
        <w:rPr>
          <w:rFonts w:ascii="Times New Roman" w:hAnsi="Times New Roman" w:cs="Times New Roman"/>
          <w:spacing w:val="-2"/>
          <w:sz w:val="28"/>
          <w:szCs w:val="28"/>
          <w:lang w:val="ru-RU"/>
        </w:rPr>
        <w:t>об отстранении от работы лиц, виновных в выявленных 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E0917">
        <w:rPr>
          <w:rFonts w:ascii="Times New Roman" w:hAnsi="Times New Roman" w:cs="Times New Roman"/>
          <w:spacing w:val="-4"/>
          <w:sz w:val="28"/>
          <w:szCs w:val="28"/>
          <w:lang w:val="ru-RU"/>
        </w:rPr>
        <w:t>ходе ревизий нарушениях финансовой дисциплины или хищениях средств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E0917">
        <w:rPr>
          <w:rFonts w:ascii="Times New Roman" w:hAnsi="Times New Roman" w:cs="Times New Roman"/>
          <w:sz w:val="28"/>
          <w:szCs w:val="28"/>
          <w:lang w:val="ru-RU"/>
        </w:rPr>
        <w:t xml:space="preserve">бюджета </w:t>
      </w:r>
      <w:proofErr w:type="spellStart"/>
      <w:r w:rsid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 w:rsidRPr="000E091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846BB" w:rsidRPr="00493CF9" w:rsidRDefault="00493CF9" w:rsidP="00577DBF">
      <w:pPr>
        <w:widowControl w:val="0"/>
        <w:numPr>
          <w:ilvl w:val="1"/>
          <w:numId w:val="7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Представлять</w:t>
      </w:r>
      <w:r w:rsidR="00B846BB" w:rsidRPr="00493CF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главе </w:t>
      </w:r>
      <w:proofErr w:type="spellStart"/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 w:rsidR="00B846BB" w:rsidRP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B846BB" w:rsidRPr="00493CF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информацию о выявленных нарушениях, их причинах и последствиях, а также </w:t>
      </w:r>
      <w:r w:rsidR="00B846BB" w:rsidRPr="00493CF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предложения о принятии необходимых мер по устранению нарушений и </w:t>
      </w:r>
      <w:r w:rsidR="00B846BB" w:rsidRPr="00493CF9">
        <w:rPr>
          <w:rFonts w:ascii="Times New Roman" w:hAnsi="Times New Roman" w:cs="Times New Roman"/>
          <w:sz w:val="28"/>
          <w:szCs w:val="28"/>
          <w:lang w:val="ru-RU"/>
        </w:rPr>
        <w:t>привлечению к ответственности виновных лиц.</w:t>
      </w:r>
    </w:p>
    <w:p w:rsidR="00B846BB" w:rsidRPr="00493CF9" w:rsidRDefault="00EF02CA" w:rsidP="00577DBF">
      <w:pPr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Финансовый отдел администрации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B846BB" w:rsidRPr="00EF02CA">
        <w:rPr>
          <w:rFonts w:ascii="Times New Roman" w:hAnsi="Times New Roman" w:cs="Times New Roman"/>
          <w:sz w:val="28"/>
          <w:szCs w:val="28"/>
          <w:lang w:val="ru-RU"/>
        </w:rPr>
        <w:t>поселения Темрюкского района</w:t>
      </w:r>
      <w:r w:rsidR="00B846BB" w:rsidRPr="00EF02C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вправе в </w:t>
      </w:r>
      <w:r w:rsidR="00B846BB" w:rsidRPr="00EF02C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установленном</w:t>
      </w:r>
      <w:r w:rsidR="00B846BB" w:rsidRPr="00EF02C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846BB" w:rsidRPr="00EF02CA">
        <w:rPr>
          <w:rFonts w:ascii="Times New Roman" w:hAnsi="Times New Roman" w:cs="Times New Roman"/>
          <w:spacing w:val="-6"/>
          <w:sz w:val="28"/>
          <w:szCs w:val="28"/>
          <w:lang w:val="ru-RU"/>
        </w:rPr>
        <w:t>порядке запрашивать и получать от</w:t>
      </w:r>
      <w:r w:rsidR="00B846BB" w:rsidRPr="00EF02C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846BB" w:rsidRPr="00EF02C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структурных подразделений администрации </w:t>
      </w:r>
      <w:proofErr w:type="spellStart"/>
      <w:r w:rsid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EF02C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поселения</w:t>
      </w:r>
      <w:r w:rsidR="00B846BB" w:rsidRPr="00EF02C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846BB" w:rsidRPr="00EF02CA"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 </w:t>
      </w:r>
      <w:r w:rsidR="00B846BB" w:rsidRPr="00EF02C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 учреждений сведения и материалы, необходимые для </w:t>
      </w:r>
      <w:r w:rsidR="00B846BB" w:rsidRPr="00EF02CA">
        <w:rPr>
          <w:rFonts w:ascii="Times New Roman" w:hAnsi="Times New Roman" w:cs="Times New Roman"/>
          <w:spacing w:val="-6"/>
          <w:sz w:val="28"/>
          <w:szCs w:val="28"/>
          <w:lang w:val="ru-RU"/>
        </w:rPr>
        <w:t>выполнения функций, определенных настоящим Положением.</w:t>
      </w:r>
    </w:p>
    <w:p w:rsidR="00493CF9" w:rsidRPr="00EF02CA" w:rsidRDefault="00493CF9" w:rsidP="00493C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</w:p>
    <w:p w:rsidR="00B846BB" w:rsidRPr="00FA2EA9" w:rsidRDefault="00B846BB" w:rsidP="00C8140A">
      <w:pPr>
        <w:shd w:val="clear" w:color="auto" w:fill="FFFFFF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5. Организация деятельности </w:t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>финансового отдела администрации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по вопросу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внутреннего финансового контроля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B846BB" w:rsidRPr="00036A3F" w:rsidRDefault="00493CF9" w:rsidP="00C8140A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5.1.</w:t>
      </w:r>
      <w:proofErr w:type="gramStart"/>
      <w:r w:rsidR="00B846BB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нутренней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финансовый</w:t>
      </w:r>
      <w:r w:rsidR="00B846B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контроль </w:t>
      </w:r>
      <w:r w:rsidR="00B846B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курирует глава </w:t>
      </w:r>
      <w:proofErr w:type="spellStart"/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6BB" w:rsidRPr="00813157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="00B846B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Темрюкского района</w:t>
      </w:r>
      <w:r w:rsidR="00B846BB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B846BB" w:rsidRPr="0053051D" w:rsidRDefault="00B846BB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>5.2.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3CF9">
        <w:rPr>
          <w:rFonts w:ascii="Times New Roman" w:hAnsi="Times New Roman" w:cs="Times New Roman"/>
          <w:spacing w:val="-6"/>
          <w:sz w:val="28"/>
          <w:szCs w:val="28"/>
          <w:lang w:val="ru-RU"/>
        </w:rPr>
        <w:t>Руководство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493CF9"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внутреннего финансового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контроля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осуществляет </w:t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 </w:t>
      </w:r>
      <w:proofErr w:type="spellStart"/>
      <w:r w:rsidR="00EF02CA">
        <w:rPr>
          <w:rFonts w:ascii="Times New Roman" w:hAnsi="Times New Roman" w:cs="Times New Roman"/>
          <w:sz w:val="28"/>
          <w:szCs w:val="28"/>
          <w:lang w:val="ru-RU"/>
        </w:rPr>
        <w:t>Е.Ю.Пивень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6BB" w:rsidRPr="0053051D" w:rsidRDefault="00B846BB" w:rsidP="00C8140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5.3.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2CA">
        <w:rPr>
          <w:rFonts w:ascii="Times New Roman" w:hAnsi="Times New Roman" w:cs="Times New Roman"/>
          <w:sz w:val="28"/>
          <w:szCs w:val="28"/>
          <w:lang w:val="ru-RU"/>
        </w:rPr>
        <w:t>Начальник финансового отдела администрации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 (</w:t>
      </w:r>
      <w:proofErr w:type="spellStart"/>
      <w:r w:rsidR="00EF02CA">
        <w:rPr>
          <w:rFonts w:ascii="Times New Roman" w:hAnsi="Times New Roman" w:cs="Times New Roman"/>
          <w:sz w:val="28"/>
          <w:szCs w:val="28"/>
          <w:lang w:val="ru-RU"/>
        </w:rPr>
        <w:t>Пивень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несёт персональную ответственность за выполнение поставленных </w:t>
      </w:r>
      <w:r w:rsidR="007E7AAF">
        <w:rPr>
          <w:rFonts w:ascii="Times New Roman" w:hAnsi="Times New Roman" w:cs="Times New Roman"/>
          <w:sz w:val="28"/>
          <w:szCs w:val="28"/>
          <w:lang w:val="ru-RU"/>
        </w:rPr>
        <w:t>задач и возложенных на неё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функций:</w:t>
      </w:r>
    </w:p>
    <w:p w:rsidR="00B846BB" w:rsidRPr="00596B2D" w:rsidRDefault="00B846BB" w:rsidP="00577DBF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 документальные ревизии и тематические проверки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предприятий и организаций в соответствии с планом контрольно-ревизионной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 xml:space="preserve">работы, поручениями главы </w:t>
      </w:r>
      <w:proofErr w:type="spellStart"/>
      <w:r w:rsid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района,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его заместителей и правоохранительных органов;</w:t>
      </w:r>
    </w:p>
    <w:p w:rsidR="00B846BB" w:rsidRDefault="00B846BB" w:rsidP="00577DBF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 мероприятия по реализации материалов проверки,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восстановлению в бюджет установленных в ходе контрольных мероприятий </w:t>
      </w:r>
      <w:r>
        <w:rPr>
          <w:rFonts w:ascii="Times New Roman" w:hAnsi="Times New Roman" w:cs="Times New Roman"/>
          <w:sz w:val="28"/>
          <w:szCs w:val="28"/>
          <w:lang w:val="ru-RU"/>
        </w:rPr>
        <w:t>сумм нецелевых расходов, своевременной сдаче отчетов;</w:t>
      </w:r>
    </w:p>
    <w:p w:rsidR="00B846BB" w:rsidRDefault="00B846BB" w:rsidP="00577DBF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контролирует устранение нарушений, выявленных в результате проверок (ревизий);</w:t>
      </w:r>
    </w:p>
    <w:p w:rsidR="00B846BB" w:rsidRPr="00596B2D" w:rsidRDefault="00B846BB" w:rsidP="00577DBF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подготавливает информацию главе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по результатам проверок;</w:t>
      </w:r>
    </w:p>
    <w:p w:rsidR="00B846BB" w:rsidRDefault="00B846BB" w:rsidP="00577DBF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составляет ответы на обращения, заявления, жалобы, поступившие на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исполнение;</w:t>
      </w:r>
    </w:p>
    <w:p w:rsidR="00B846BB" w:rsidRPr="00596B2D" w:rsidRDefault="00B846BB" w:rsidP="00577DBF">
      <w:pPr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вносит в установленном порядке на рассмотрение главы </w:t>
      </w:r>
      <w:proofErr w:type="spellStart"/>
      <w:r w:rsidR="00493CF9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проекты распоряжений, постановлений по вопросам, входящим в </w:t>
      </w:r>
      <w:r>
        <w:rPr>
          <w:rFonts w:ascii="Times New Roman" w:hAnsi="Times New Roman" w:cs="Times New Roman"/>
          <w:sz w:val="28"/>
          <w:szCs w:val="28"/>
          <w:lang w:val="ru-RU"/>
        </w:rPr>
        <w:t>компетенцию внутреннего финансового органа;</w:t>
      </w:r>
    </w:p>
    <w:p w:rsidR="00B846BB" w:rsidRDefault="00B846BB" w:rsidP="00577DBF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уведомляет о фактах обращения в целях склонения к совершению коррупционных правонарушений, за исключением случаев, когда по данным </w:t>
      </w:r>
      <w:r>
        <w:rPr>
          <w:rFonts w:ascii="Times New Roman" w:hAnsi="Times New Roman" w:cs="Times New Roman"/>
          <w:sz w:val="28"/>
          <w:szCs w:val="28"/>
          <w:lang w:val="ru-RU"/>
        </w:rPr>
        <w:t>фактам проведена или проводится проверка.</w:t>
      </w:r>
    </w:p>
    <w:p w:rsidR="00B846BB" w:rsidRDefault="00B846BB" w:rsidP="00C8140A">
      <w:pPr>
        <w:shd w:val="clear" w:color="auto" w:fill="FFFFFF"/>
        <w:tabs>
          <w:tab w:val="left" w:pos="1498"/>
        </w:tabs>
        <w:ind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5.4.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2924">
        <w:rPr>
          <w:rFonts w:ascii="Times New Roman" w:hAnsi="Times New Roman" w:cs="Times New Roman"/>
          <w:sz w:val="28"/>
          <w:szCs w:val="28"/>
          <w:lang w:val="ru-RU"/>
        </w:rPr>
        <w:t>Начальник финансового отдела администрации</w:t>
      </w:r>
      <w:r w:rsidRPr="00BB4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51D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назначается</w:t>
      </w:r>
      <w:r w:rsidR="00F0292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 освобождается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от должности распоряжением главы 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Вышестеблиевского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сельского поселения Темрюкского района.</w:t>
      </w:r>
    </w:p>
    <w:p w:rsidR="000C428C" w:rsidRDefault="000C428C" w:rsidP="00C8140A">
      <w:pPr>
        <w:shd w:val="clear" w:color="auto" w:fill="FFFFFF"/>
        <w:tabs>
          <w:tab w:val="left" w:pos="1498"/>
        </w:tabs>
        <w:ind w:firstLine="567"/>
        <w:contextualSpacing/>
        <w:jc w:val="both"/>
        <w:rPr>
          <w:rFonts w:ascii="Times New Roman" w:hAnsi="Times New Roman" w:cs="Times New Roman"/>
          <w:lang w:val="ru-RU"/>
        </w:rPr>
      </w:pPr>
    </w:p>
    <w:p w:rsidR="00B846BB" w:rsidRDefault="00B846BB" w:rsidP="00C8140A">
      <w:pPr>
        <w:pStyle w:val="ae"/>
        <w:shd w:val="clear" w:color="auto" w:fill="FFFFFF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77344">
        <w:rPr>
          <w:rFonts w:ascii="Times New Roman" w:hAnsi="Times New Roman" w:cs="Times New Roman"/>
          <w:color w:val="FFFFFF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</w:p>
    <w:p w:rsidR="00B846BB" w:rsidRPr="003873F8" w:rsidRDefault="00B846BB" w:rsidP="00C8140A">
      <w:pPr>
        <w:pStyle w:val="ae"/>
        <w:shd w:val="clear" w:color="auto" w:fill="FFFFFF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6.1.</w:t>
      </w:r>
      <w:r w:rsidR="00F029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Сотрудники финансового отдела администрации </w:t>
      </w:r>
      <w:proofErr w:type="spellStart"/>
      <w:r w:rsidRPr="0053051D"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Pr="0053051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Темрюкского района</w:t>
      </w:r>
      <w:r w:rsidR="00493CF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в сфере внутреннего финансового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несут ответственность в установленном порядке:</w:t>
      </w: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за ненадлежащее исполнение в своей работе задач и функций;</w:t>
      </w: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за качество проводимых ревизий и проверок;</w:t>
      </w:r>
    </w:p>
    <w:p w:rsidR="00B846BB" w:rsidRDefault="00B846BB" w:rsidP="00C8140A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за достоверность информации в подготовленных материалах.</w:t>
      </w:r>
    </w:p>
    <w:p w:rsidR="00B846BB" w:rsidRDefault="00B846BB" w:rsidP="00C8140A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C8140A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846BB" w:rsidRDefault="00B846BB" w:rsidP="00493CF9">
      <w:pPr>
        <w:pStyle w:val="a5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Вышестеблиевского</w:t>
      </w:r>
      <w:proofErr w:type="spellEnd"/>
      <w:r w:rsidR="00CF63E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CF63EC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B846BB" w:rsidRDefault="00CF63EC" w:rsidP="00493CF9">
      <w:pPr>
        <w:pStyle w:val="a5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46BB"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Темрю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кского района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93CF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413AF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П.К.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Хаджиди</w:t>
      </w:r>
      <w:proofErr w:type="spellEnd"/>
    </w:p>
    <w:p w:rsidR="00B846BB" w:rsidRDefault="00B846BB" w:rsidP="00493CF9">
      <w:pPr>
        <w:pStyle w:val="a5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46BB" w:rsidSect="00C8140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61" w:rsidRDefault="00776361" w:rsidP="0044541A">
      <w:r>
        <w:separator/>
      </w:r>
    </w:p>
  </w:endnote>
  <w:endnote w:type="continuationSeparator" w:id="0">
    <w:p w:rsidR="00776361" w:rsidRDefault="00776361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61" w:rsidRDefault="00776361" w:rsidP="0044541A">
      <w:r>
        <w:separator/>
      </w:r>
    </w:p>
  </w:footnote>
  <w:footnote w:type="continuationSeparator" w:id="0">
    <w:p w:rsidR="00776361" w:rsidRDefault="00776361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44" w:rsidRDefault="00287144">
    <w:pPr>
      <w:pStyle w:val="af7"/>
      <w:jc w:val="center"/>
    </w:pPr>
  </w:p>
  <w:p w:rsidR="00287144" w:rsidRDefault="0028714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D5E5402"/>
    <w:multiLevelType w:val="hybridMultilevel"/>
    <w:tmpl w:val="35A0A8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CF51A4"/>
    <w:multiLevelType w:val="hybridMultilevel"/>
    <w:tmpl w:val="9D786E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4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>
    <w:nsid w:val="4FAF373E"/>
    <w:multiLevelType w:val="hybridMultilevel"/>
    <w:tmpl w:val="012E9E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3E4C6E"/>
    <w:multiLevelType w:val="hybridMultilevel"/>
    <w:tmpl w:val="D96220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EB33DD3"/>
    <w:multiLevelType w:val="hybridMultilevel"/>
    <w:tmpl w:val="1FC8C7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54AB4"/>
    <w:rsid w:val="00077344"/>
    <w:rsid w:val="00094617"/>
    <w:rsid w:val="00097845"/>
    <w:rsid w:val="000B31B0"/>
    <w:rsid w:val="000C428C"/>
    <w:rsid w:val="000C6109"/>
    <w:rsid w:val="000D62B0"/>
    <w:rsid w:val="000E0917"/>
    <w:rsid w:val="000E2A3E"/>
    <w:rsid w:val="000E38C7"/>
    <w:rsid w:val="00103084"/>
    <w:rsid w:val="001249A2"/>
    <w:rsid w:val="001314F5"/>
    <w:rsid w:val="00135104"/>
    <w:rsid w:val="00152C36"/>
    <w:rsid w:val="0016139A"/>
    <w:rsid w:val="001A0475"/>
    <w:rsid w:val="001A795F"/>
    <w:rsid w:val="001B57FE"/>
    <w:rsid w:val="001C4E74"/>
    <w:rsid w:val="00225124"/>
    <w:rsid w:val="002565DF"/>
    <w:rsid w:val="00256E3C"/>
    <w:rsid w:val="002678B7"/>
    <w:rsid w:val="002705F1"/>
    <w:rsid w:val="00280BE5"/>
    <w:rsid w:val="00287144"/>
    <w:rsid w:val="002A4CA2"/>
    <w:rsid w:val="002C260A"/>
    <w:rsid w:val="002D1FA8"/>
    <w:rsid w:val="0032379E"/>
    <w:rsid w:val="0035355C"/>
    <w:rsid w:val="003873F8"/>
    <w:rsid w:val="003930EE"/>
    <w:rsid w:val="003C493E"/>
    <w:rsid w:val="003C7EB4"/>
    <w:rsid w:val="003E7C71"/>
    <w:rsid w:val="003F4201"/>
    <w:rsid w:val="00402634"/>
    <w:rsid w:val="00413AFD"/>
    <w:rsid w:val="00415E0D"/>
    <w:rsid w:val="00436337"/>
    <w:rsid w:val="00444BF3"/>
    <w:rsid w:val="0044541A"/>
    <w:rsid w:val="00445FBC"/>
    <w:rsid w:val="004539C6"/>
    <w:rsid w:val="00493CF9"/>
    <w:rsid w:val="00493FFF"/>
    <w:rsid w:val="00497B81"/>
    <w:rsid w:val="004C1A52"/>
    <w:rsid w:val="004F5376"/>
    <w:rsid w:val="0050115B"/>
    <w:rsid w:val="0053051D"/>
    <w:rsid w:val="00577DBF"/>
    <w:rsid w:val="0059127B"/>
    <w:rsid w:val="00596B2D"/>
    <w:rsid w:val="005D6657"/>
    <w:rsid w:val="005E0CBA"/>
    <w:rsid w:val="00620B60"/>
    <w:rsid w:val="006259AA"/>
    <w:rsid w:val="00646499"/>
    <w:rsid w:val="00657A0B"/>
    <w:rsid w:val="006724C6"/>
    <w:rsid w:val="006A0A82"/>
    <w:rsid w:val="006F2529"/>
    <w:rsid w:val="006F43FC"/>
    <w:rsid w:val="00700FA0"/>
    <w:rsid w:val="00733BA3"/>
    <w:rsid w:val="00761817"/>
    <w:rsid w:val="00776361"/>
    <w:rsid w:val="007A3EA3"/>
    <w:rsid w:val="007B302E"/>
    <w:rsid w:val="007B3238"/>
    <w:rsid w:val="007D55E8"/>
    <w:rsid w:val="007E7AAF"/>
    <w:rsid w:val="00812D7E"/>
    <w:rsid w:val="00813157"/>
    <w:rsid w:val="00830930"/>
    <w:rsid w:val="00850E8A"/>
    <w:rsid w:val="00855E56"/>
    <w:rsid w:val="00877F7A"/>
    <w:rsid w:val="008834D6"/>
    <w:rsid w:val="0088524E"/>
    <w:rsid w:val="00886266"/>
    <w:rsid w:val="008B17C1"/>
    <w:rsid w:val="008D1E66"/>
    <w:rsid w:val="00907E73"/>
    <w:rsid w:val="009174A0"/>
    <w:rsid w:val="00921F8F"/>
    <w:rsid w:val="0092403C"/>
    <w:rsid w:val="0094669E"/>
    <w:rsid w:val="00985707"/>
    <w:rsid w:val="009A69F9"/>
    <w:rsid w:val="009D7FEA"/>
    <w:rsid w:val="009E4619"/>
    <w:rsid w:val="00A00211"/>
    <w:rsid w:val="00A80410"/>
    <w:rsid w:val="00A922BF"/>
    <w:rsid w:val="00A935AA"/>
    <w:rsid w:val="00A93996"/>
    <w:rsid w:val="00A9794B"/>
    <w:rsid w:val="00AB20E2"/>
    <w:rsid w:val="00AB27CA"/>
    <w:rsid w:val="00AC5821"/>
    <w:rsid w:val="00AF6E36"/>
    <w:rsid w:val="00AF7DDB"/>
    <w:rsid w:val="00B0788C"/>
    <w:rsid w:val="00B2195C"/>
    <w:rsid w:val="00B47456"/>
    <w:rsid w:val="00B67B1F"/>
    <w:rsid w:val="00B72550"/>
    <w:rsid w:val="00B846BB"/>
    <w:rsid w:val="00B86C46"/>
    <w:rsid w:val="00BB4851"/>
    <w:rsid w:val="00BC0A85"/>
    <w:rsid w:val="00BC16BB"/>
    <w:rsid w:val="00C02FC0"/>
    <w:rsid w:val="00C04493"/>
    <w:rsid w:val="00C05A73"/>
    <w:rsid w:val="00C11E9E"/>
    <w:rsid w:val="00C1622F"/>
    <w:rsid w:val="00C450CF"/>
    <w:rsid w:val="00C6171A"/>
    <w:rsid w:val="00C8140A"/>
    <w:rsid w:val="00CB1430"/>
    <w:rsid w:val="00CB49DD"/>
    <w:rsid w:val="00CF09CD"/>
    <w:rsid w:val="00CF63EC"/>
    <w:rsid w:val="00D201F8"/>
    <w:rsid w:val="00D2607A"/>
    <w:rsid w:val="00D43AD3"/>
    <w:rsid w:val="00D54D9D"/>
    <w:rsid w:val="00D80659"/>
    <w:rsid w:val="00D90944"/>
    <w:rsid w:val="00D910D9"/>
    <w:rsid w:val="00DB607E"/>
    <w:rsid w:val="00DC2670"/>
    <w:rsid w:val="00E13EF4"/>
    <w:rsid w:val="00E141BF"/>
    <w:rsid w:val="00E6370C"/>
    <w:rsid w:val="00E76C3C"/>
    <w:rsid w:val="00E80418"/>
    <w:rsid w:val="00E84E83"/>
    <w:rsid w:val="00EB278A"/>
    <w:rsid w:val="00EC3903"/>
    <w:rsid w:val="00EC46B9"/>
    <w:rsid w:val="00ED57CE"/>
    <w:rsid w:val="00EE363E"/>
    <w:rsid w:val="00EF02CA"/>
    <w:rsid w:val="00F02924"/>
    <w:rsid w:val="00F31025"/>
    <w:rsid w:val="00F310A8"/>
    <w:rsid w:val="00F44C8D"/>
    <w:rsid w:val="00F52154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2A3E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0E2A3E"/>
    <w:pPr>
      <w:ind w:firstLine="0"/>
    </w:pPr>
  </w:style>
  <w:style w:type="paragraph" w:styleId="a7">
    <w:name w:val="caption"/>
    <w:basedOn w:val="a"/>
    <w:next w:val="a"/>
    <w:uiPriority w:val="99"/>
    <w:qFormat/>
    <w:rsid w:val="000E2A3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9">
    <w:name w:val="Название Знак"/>
    <w:basedOn w:val="a0"/>
    <w:link w:val="a8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ac">
    <w:name w:val="Strong"/>
    <w:basedOn w:val="a0"/>
    <w:uiPriority w:val="99"/>
    <w:qFormat/>
    <w:rsid w:val="000E2A3E"/>
    <w:rPr>
      <w:b/>
      <w:bCs/>
      <w:spacing w:val="0"/>
    </w:rPr>
  </w:style>
  <w:style w:type="character" w:styleId="ad">
    <w:name w:val="Emphasis"/>
    <w:basedOn w:val="a0"/>
    <w:uiPriority w:val="99"/>
    <w:qFormat/>
    <w:rsid w:val="000E2A3E"/>
    <w:rPr>
      <w:b/>
      <w:bCs/>
      <w:i/>
      <w:iCs/>
      <w:color w:val="5A5A5A"/>
    </w:rPr>
  </w:style>
  <w:style w:type="character" w:customStyle="1" w:styleId="a6">
    <w:name w:val="Без интервала Знак"/>
    <w:basedOn w:val="a0"/>
    <w:link w:val="a5"/>
    <w:uiPriority w:val="99"/>
    <w:locked/>
    <w:rsid w:val="000E2A3E"/>
  </w:style>
  <w:style w:type="paragraph" w:styleId="ae">
    <w:name w:val="List Paragraph"/>
    <w:basedOn w:val="a"/>
    <w:uiPriority w:val="99"/>
    <w:qFormat/>
    <w:rsid w:val="000E2A3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0E2A3E"/>
    <w:rPr>
      <w:i/>
      <w:iCs/>
      <w:color w:val="5A5A5A"/>
    </w:rPr>
  </w:style>
  <w:style w:type="character" w:styleId="af2">
    <w:name w:val="Intense Emphasis"/>
    <w:basedOn w:val="a0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0E2A3E"/>
    <w:rPr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0E2A3E"/>
    <w:rPr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0E2A3E"/>
    <w:pPr>
      <w:outlineLvl w:val="9"/>
    </w:pPr>
  </w:style>
  <w:style w:type="paragraph" w:styleId="af7">
    <w:name w:val="header"/>
    <w:basedOn w:val="a"/>
    <w:link w:val="af8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4541A"/>
  </w:style>
  <w:style w:type="paragraph" w:styleId="af9">
    <w:name w:val="footer"/>
    <w:basedOn w:val="a"/>
    <w:link w:val="afa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445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секретарь</cp:lastModifiedBy>
  <cp:revision>31</cp:revision>
  <cp:lastPrinted>2018-11-15T07:33:00Z</cp:lastPrinted>
  <dcterms:created xsi:type="dcterms:W3CDTF">2014-04-23T07:07:00Z</dcterms:created>
  <dcterms:modified xsi:type="dcterms:W3CDTF">2018-11-19T10:14:00Z</dcterms:modified>
</cp:coreProperties>
</file>