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6C1" w:rsidRPr="00F1309C" w:rsidRDefault="00D136C1" w:rsidP="00A43106">
      <w:pPr>
        <w:tabs>
          <w:tab w:val="left" w:pos="993"/>
        </w:tabs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9889" w:type="dxa"/>
        <w:tblLook w:val="00A0"/>
      </w:tblPr>
      <w:tblGrid>
        <w:gridCol w:w="5495"/>
        <w:gridCol w:w="4394"/>
      </w:tblGrid>
      <w:tr w:rsidR="00D136C1" w:rsidTr="00EA3BDC">
        <w:tc>
          <w:tcPr>
            <w:tcW w:w="5495" w:type="dxa"/>
          </w:tcPr>
          <w:p w:rsidR="00D136C1" w:rsidRPr="00D9467D" w:rsidRDefault="00D136C1" w:rsidP="00D9467D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D136C1" w:rsidRPr="00D9467D" w:rsidRDefault="00D136C1" w:rsidP="00EA3BDC">
            <w:pPr>
              <w:pStyle w:val="a4"/>
              <w:tabs>
                <w:tab w:val="left" w:pos="993"/>
              </w:tabs>
              <w:rPr>
                <w:sz w:val="28"/>
                <w:szCs w:val="28"/>
              </w:rPr>
            </w:pPr>
            <w:r w:rsidRPr="00D9467D">
              <w:rPr>
                <w:sz w:val="28"/>
                <w:szCs w:val="28"/>
              </w:rPr>
              <w:t>ПРИЛОЖЕНИЕ № 1</w:t>
            </w:r>
          </w:p>
          <w:p w:rsidR="00D136C1" w:rsidRPr="00D9467D" w:rsidRDefault="00D136C1" w:rsidP="00EA3BDC">
            <w:pPr>
              <w:pStyle w:val="a4"/>
              <w:tabs>
                <w:tab w:val="left" w:pos="993"/>
              </w:tabs>
              <w:rPr>
                <w:sz w:val="28"/>
                <w:szCs w:val="28"/>
              </w:rPr>
            </w:pPr>
            <w:r w:rsidRPr="00D9467D">
              <w:rPr>
                <w:sz w:val="28"/>
                <w:szCs w:val="28"/>
              </w:rPr>
              <w:t>к административному регламенту</w:t>
            </w:r>
          </w:p>
          <w:p w:rsidR="00D136C1" w:rsidRPr="00D9467D" w:rsidRDefault="00D136C1" w:rsidP="00EA3BDC">
            <w:pPr>
              <w:pStyle w:val="a4"/>
              <w:tabs>
                <w:tab w:val="left" w:pos="993"/>
              </w:tabs>
              <w:rPr>
                <w:sz w:val="28"/>
                <w:szCs w:val="28"/>
              </w:rPr>
            </w:pPr>
            <w:r w:rsidRPr="00D9467D">
              <w:rPr>
                <w:sz w:val="28"/>
                <w:szCs w:val="28"/>
              </w:rPr>
              <w:t xml:space="preserve">предоставления муниципальной услуги </w:t>
            </w:r>
            <w:r w:rsidR="00CB7395" w:rsidRPr="00CB7395">
              <w:rPr>
                <w:bCs/>
                <w:sz w:val="28"/>
                <w:szCs w:val="28"/>
              </w:rPr>
              <w:t>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      </w:r>
          </w:p>
        </w:tc>
      </w:tr>
    </w:tbl>
    <w:p w:rsidR="00D136C1" w:rsidRDefault="00D136C1" w:rsidP="00A43106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D136C1" w:rsidRDefault="00D136C1" w:rsidP="00A43106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363D42">
        <w:rPr>
          <w:sz w:val="28"/>
          <w:szCs w:val="28"/>
        </w:rPr>
        <w:t xml:space="preserve">ПАРАМЕТРЫ АВТОТРАНСПОРТНЫХ СРЕДСТВ КАТЕГОРИЙ 1 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63D42">
        <w:rPr>
          <w:sz w:val="28"/>
          <w:szCs w:val="28"/>
        </w:rPr>
        <w:t>Параметры автотранспортного средства, при превышении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63D42">
        <w:rPr>
          <w:sz w:val="28"/>
          <w:szCs w:val="28"/>
        </w:rPr>
        <w:t>которых оно относится к категории 1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1. Классификация автотранспортных средств (АТС)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АТС, в зависимости от осевых масс, подразделяются на две группы: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Группа А - АТС с осевыми массами наиболее нагруженной оси свыше 6 т до 10 т включительно, предназначенные для эксплуатации на дорогах I - III категории, а также на дорогах IV категории, одежды которых построены или усилены под осевую массу 10 т.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Группа Б - АТС с осевыми массами наиболее нагруженной оси до 6 т включительно, предназначенные для эксплуатации на всех дорогах.</w:t>
      </w:r>
    </w:p>
    <w:p w:rsidR="00D136C1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2. Осевые и полные массы АТС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2.1. Осевая масса двухосных АТС и двухосных тележек не должна превышать значений, приведенных в таблице П. 1.1.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2"/>
        <w:rPr>
          <w:rFonts w:ascii="Arial" w:hAnsi="Arial" w:cs="Arial"/>
          <w:sz w:val="20"/>
          <w:szCs w:val="20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Таблица П. 1.1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55"/>
        <w:gridCol w:w="2025"/>
        <w:gridCol w:w="2295"/>
      </w:tblGrid>
      <w:tr w:rsidR="00D136C1" w:rsidRPr="00363D42" w:rsidTr="00D43C22">
        <w:trPr>
          <w:cantSplit/>
          <w:trHeight w:val="360"/>
        </w:trPr>
        <w:tc>
          <w:tcPr>
            <w:tcW w:w="44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Расстояние между осями, м    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Осевая масса на каждую ось   </w:t>
            </w:r>
            <w:r w:rsidRPr="00363D42">
              <w:rPr>
                <w:sz w:val="28"/>
                <w:szCs w:val="28"/>
              </w:rPr>
              <w:br/>
              <w:t xml:space="preserve">не более, т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4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АТС группы А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АТС группы Б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2,00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10,0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6,0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1,65 до 2,00 включительно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9,0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5,7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1,35 до 1,65 включительно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8,0 &lt;*&gt;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5,5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1,00 до 1,35 включительно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7,0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5,0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До 1,00   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6,0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4,5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>&lt;*&gt; - для контейнеровозов - 9,0</w:t>
            </w:r>
          </w:p>
        </w:tc>
      </w:tr>
    </w:tbl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3"/>
        <w:rPr>
          <w:rFonts w:ascii="Arial" w:hAnsi="Arial" w:cs="Arial"/>
          <w:sz w:val="20"/>
          <w:szCs w:val="20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Примечания. 1. Допускается увеличение осевой массы: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- при расстоянии между осями свыше 2,0 м у городских и пригородных двухосных автобусов и троллейбусов группы А до 11,5 т и группы Б до 7,0 т;</w:t>
      </w:r>
    </w:p>
    <w:p w:rsidR="00D136C1" w:rsidRPr="00153DDD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lastRenderedPageBreak/>
        <w:t>- при расстоянии между осями двухосной тележки у автотранспортных средств группы А свыше 1,35 до 1,65 м включительно до 9,0 т, если осевая масса, приходящаяся на смежную ось, не превышает 6,0 т.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 Для автотранспортных средств групп А и Б, спроектированных до 1995 г., с расстоянием между осями не более 1,32 м допускаются осевые массы соответственно 8,0 т и 5,5 т.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2.2. Осевая масса трехосных тележек автотранспортных средств не должна превышать значений, приведенных в таблице П. 1.2.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Таблица П. 1.2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90"/>
        <w:gridCol w:w="2025"/>
        <w:gridCol w:w="2160"/>
      </w:tblGrid>
      <w:tr w:rsidR="00D136C1" w:rsidRPr="00363D42" w:rsidTr="00D43C22">
        <w:trPr>
          <w:cantSplit/>
          <w:trHeight w:val="360"/>
        </w:trPr>
        <w:tc>
          <w:tcPr>
            <w:tcW w:w="45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Расстояние между крайними    </w:t>
            </w:r>
            <w:r w:rsidRPr="00363D42">
              <w:rPr>
                <w:sz w:val="28"/>
                <w:szCs w:val="28"/>
              </w:rPr>
              <w:br/>
              <w:t xml:space="preserve">осями тележек, м         </w:t>
            </w:r>
          </w:p>
        </w:tc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Осевая масса на каждую ось  </w:t>
            </w:r>
            <w:r w:rsidRPr="00363D42">
              <w:rPr>
                <w:sz w:val="28"/>
                <w:szCs w:val="28"/>
              </w:rPr>
              <w:br/>
              <w:t xml:space="preserve">не более, т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5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АТС группы А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АТС группы Б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5,00 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10,0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6,0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3,20 до 5,00 включительно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8,0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5,5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2,60 до 3,20 включительно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7,5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5,0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2,00 до 2,60 включительно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6,5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4,5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До 2,00    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5,5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4,0      </w:t>
            </w:r>
          </w:p>
        </w:tc>
      </w:tr>
    </w:tbl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Примечания. 1. Данные, приведенные в табл. П. 1.2, распространяются на трехосные тележки, у которых смежные оси находятся на расстоянии не менее чем 0,4 м расстояния между крайними осями.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 В условиях городской застройки допустимая нагрузка на ось, указанная в таблицах 1.1 и 1.2 для дорог I - III категорий, относится к магистральным дорогам и улицам, а также дорогам и улицам в научно-производственных, промышленных и коммунально-складских зонах (районах). Допустимая нагрузка, указанная для дорог IV - V категорий, в условиях городской застройки относится к улицам в жилой застройке, проездам и парковым дорогам.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2.3. Полная масса АТС не должна превышать значений, приведенных в таблице П. 1.3.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Таблица П. 1.3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25"/>
        <w:gridCol w:w="1215"/>
        <w:gridCol w:w="1215"/>
        <w:gridCol w:w="4320"/>
      </w:tblGrid>
      <w:tr w:rsidR="00D136C1" w:rsidRPr="00363D42" w:rsidTr="00D43C22">
        <w:trPr>
          <w:cantSplit/>
          <w:trHeight w:val="24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Виды АТС   </w:t>
            </w:r>
          </w:p>
        </w:tc>
        <w:tc>
          <w:tcPr>
            <w:tcW w:w="2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Полная масса, т </w:t>
            </w:r>
          </w:p>
        </w:tc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Расстояние между крайними   </w:t>
            </w:r>
            <w:r w:rsidRPr="00363D42">
              <w:rPr>
                <w:sz w:val="28"/>
                <w:szCs w:val="28"/>
              </w:rPr>
              <w:br/>
              <w:t xml:space="preserve">осями АТС группы А не менее, м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>группа 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>группа Б</w:t>
            </w:r>
          </w:p>
        </w:tc>
        <w:tc>
          <w:tcPr>
            <w:tcW w:w="43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36C1" w:rsidRPr="00363D42" w:rsidTr="00D43C22">
        <w:trPr>
          <w:cantSplit/>
          <w:trHeight w:val="240"/>
        </w:trPr>
        <w:tc>
          <w:tcPr>
            <w:tcW w:w="87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Одиночные автомобили, автобусы, троллейбусы          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Двухосные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12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3,0   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Трехосные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25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16,5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4,5   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Четырехосные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30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22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7,5   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87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lastRenderedPageBreak/>
              <w:t xml:space="preserve">Седельные автопоезда (тягач с полуприцепом)          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Трехосные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18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8,0   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Четырехосные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36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23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11,2              </w:t>
            </w:r>
          </w:p>
        </w:tc>
      </w:tr>
      <w:tr w:rsidR="00D136C1" w:rsidRPr="00363D42" w:rsidTr="00D43C22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Пятиосные и   </w:t>
            </w:r>
            <w:r w:rsidRPr="00363D42">
              <w:rPr>
                <w:sz w:val="28"/>
                <w:szCs w:val="28"/>
              </w:rPr>
              <w:br/>
              <w:t xml:space="preserve">более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38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28,5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12,2   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87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Прицепные автопоезда                                 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Трехосные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18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10,0  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Четырехосные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36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24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11,2             </w:t>
            </w:r>
          </w:p>
        </w:tc>
      </w:tr>
      <w:tr w:rsidR="00D136C1" w:rsidRPr="00363D42" w:rsidTr="00D43C22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Пятиосные и   </w:t>
            </w:r>
            <w:r w:rsidRPr="00363D42">
              <w:rPr>
                <w:sz w:val="28"/>
                <w:szCs w:val="28"/>
              </w:rPr>
              <w:br/>
              <w:t xml:space="preserve">более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38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28,5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12,2  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87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Сочлененные автобусы и троллейбусы                   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Двухзвенные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-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10,0             </w:t>
            </w:r>
          </w:p>
        </w:tc>
      </w:tr>
    </w:tbl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Примечания. 1. Для одиночных автомобилей (тягачей) не допускается превышение полной массы более 30 т.</w:t>
      </w:r>
    </w:p>
    <w:p w:rsidR="00D136C1" w:rsidRPr="00363D42" w:rsidRDefault="00D136C1" w:rsidP="00A43106">
      <w:pPr>
        <w:pBdr>
          <w:top w:val="single" w:sz="6" w:space="0" w:color="auto"/>
        </w:pBd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 Предельные значения полной массы автотранспортных средств допустимы при равномерном их распределении по осям с отклонением в осевых нагрузках не более 35,8, а для передней оси не более 40,8.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3. Промежуточные между табличными значения параметров следует определять путем линейной интерполяции.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2.4. При движении по мостовым сооружениям полная масса автотранспортных средств не должна превышать значений, приведенных в таблице П. 1.4.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Таблица П. 1.4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35"/>
        <w:gridCol w:w="3240"/>
      </w:tblGrid>
      <w:tr w:rsidR="00D136C1" w:rsidRPr="00363D42" w:rsidTr="00D43C22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Расстояние между крайними осями, м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Полная масса, т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Более 7,5                     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30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Более 10,0                    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34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Более 11,2                    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36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Более 12,2                    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38           </w:t>
            </w:r>
          </w:p>
        </w:tc>
      </w:tr>
    </w:tbl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Примечания. 1. Для одиночных автомобилей (тягачей) не допускается превышение полной массы более 30 т.</w:t>
      </w:r>
    </w:p>
    <w:p w:rsidR="00D136C1" w:rsidRPr="00363D42" w:rsidRDefault="00D136C1" w:rsidP="00A43106">
      <w:pPr>
        <w:pBdr>
          <w:top w:val="single" w:sz="6" w:space="0" w:color="auto"/>
        </w:pBd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pBdr>
          <w:top w:val="single" w:sz="6" w:space="0" w:color="auto"/>
        </w:pBd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 Предельные значения полной массы автотранспортных средств допустимы при равномерном их распределении по осям с отклонением в осевых нагрузках не более 35,8 т, а для передней оси не более 40,8.</w:t>
      </w:r>
    </w:p>
    <w:p w:rsidR="00D136C1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3. Промежуточные между табличными значения параметров следует определять путем линейной интерполяции.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lastRenderedPageBreak/>
        <w:t>3. Габариты АТС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3.1. Габарит АТС по длине не должен превышать: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- одиночных автомобилей, автобусов, троллейбусов и прицепов - 12,0 м;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- автопоездов в составе "автомобиль-прицеп" и "автомобиль-полуприцеп" - 20,0 м;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- двухзвенных сочлененных автобусов и троллейбусов - 18,0 м.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3.2. Габарит АТС по ширине не должен превышать 2,55 м, для рефрижераторов и изотермических кузовов допускается 2,6 м.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 xml:space="preserve">(в ред. </w:t>
      </w:r>
      <w:hyperlink r:id="rId6" w:history="1">
        <w:r w:rsidRPr="00F3624D">
          <w:rPr>
            <w:sz w:val="28"/>
            <w:szCs w:val="28"/>
          </w:rPr>
          <w:t>Приказа</w:t>
        </w:r>
      </w:hyperlink>
      <w:r w:rsidRPr="00F3624D">
        <w:rPr>
          <w:sz w:val="28"/>
          <w:szCs w:val="28"/>
        </w:rPr>
        <w:t xml:space="preserve"> </w:t>
      </w:r>
      <w:r w:rsidRPr="00363D42">
        <w:rPr>
          <w:sz w:val="28"/>
          <w:szCs w:val="28"/>
        </w:rPr>
        <w:t>Минтранса РФ от 21.07.2011 N 191)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За пределы разрешенного габарита по ширине могут выступать: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- приспособления противоскольжения, надетые на колеса;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- зеркала заднего вида, элементы крепления тента, сконструированные таким образом, что они могут отклоняться, входя при этом в габарит;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- шины вблизи контакта с дорогой, эластичные крылья, брызговики колес и другие детали, выполненные из эластичного материала, при условии, что указанные элементы конструкции или оснастки выступают за габариты не более 0,05 м с любой стороны.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3.3. Габарит АТС по высоте не должен превышать 4,0 м.</w:t>
      </w:r>
    </w:p>
    <w:p w:rsidR="00D136C1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К крупногабаритным относятся также АТС, имеющие в своем составе два и более прицепа (полуприцепа), независимо от ширины и общей длины автопоезда.</w:t>
      </w:r>
    </w:p>
    <w:p w:rsidR="00D136C1" w:rsidRDefault="00D136C1" w:rsidP="00A43106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E47C38" w:rsidRDefault="00E47C38" w:rsidP="00A43106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D136C1" w:rsidRDefault="00D136C1" w:rsidP="00393FE1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136C1" w:rsidRDefault="00D136C1" w:rsidP="00393FE1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D136C1" w:rsidRDefault="00D136C1" w:rsidP="00393FE1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Вышестеблиевского</w:t>
      </w:r>
    </w:p>
    <w:p w:rsidR="00D136C1" w:rsidRDefault="00D136C1" w:rsidP="00393FE1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D136C1" w:rsidRDefault="00D136C1" w:rsidP="00393FE1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Н.Д. Шевченко</w:t>
      </w:r>
    </w:p>
    <w:p w:rsidR="00D136C1" w:rsidRDefault="00D136C1" w:rsidP="00A43106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136C1" w:rsidRDefault="00D136C1"/>
    <w:sectPr w:rsidR="00D136C1" w:rsidSect="008669B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7DE" w:rsidRDefault="00C307DE" w:rsidP="008669BA">
      <w:r>
        <w:separator/>
      </w:r>
    </w:p>
  </w:endnote>
  <w:endnote w:type="continuationSeparator" w:id="1">
    <w:p w:rsidR="00C307DE" w:rsidRDefault="00C307DE" w:rsidP="00866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7DE" w:rsidRDefault="00C307DE" w:rsidP="008669BA">
      <w:r>
        <w:separator/>
      </w:r>
    </w:p>
  </w:footnote>
  <w:footnote w:type="continuationSeparator" w:id="1">
    <w:p w:rsidR="00C307DE" w:rsidRDefault="00C307DE" w:rsidP="008669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6C1" w:rsidRDefault="00262075">
    <w:pPr>
      <w:pStyle w:val="a5"/>
      <w:jc w:val="center"/>
    </w:pPr>
    <w:fldSimple w:instr="PAGE   \* MERGEFORMAT">
      <w:r w:rsidR="00EA3BDC">
        <w:rPr>
          <w:noProof/>
        </w:rPr>
        <w:t>4</w:t>
      </w:r>
    </w:fldSimple>
  </w:p>
  <w:p w:rsidR="00D136C1" w:rsidRDefault="00D136C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80D"/>
    <w:rsid w:val="00153DDD"/>
    <w:rsid w:val="00262075"/>
    <w:rsid w:val="00280587"/>
    <w:rsid w:val="00363D42"/>
    <w:rsid w:val="00383D91"/>
    <w:rsid w:val="00393FE1"/>
    <w:rsid w:val="003A1754"/>
    <w:rsid w:val="00484A5A"/>
    <w:rsid w:val="00542129"/>
    <w:rsid w:val="00591988"/>
    <w:rsid w:val="008669BA"/>
    <w:rsid w:val="00A43106"/>
    <w:rsid w:val="00BB49F2"/>
    <w:rsid w:val="00C0580D"/>
    <w:rsid w:val="00C307DE"/>
    <w:rsid w:val="00CB7395"/>
    <w:rsid w:val="00CE1E91"/>
    <w:rsid w:val="00D136C1"/>
    <w:rsid w:val="00D43C22"/>
    <w:rsid w:val="00D9467D"/>
    <w:rsid w:val="00E47C38"/>
    <w:rsid w:val="00EA3BDC"/>
    <w:rsid w:val="00F1309C"/>
    <w:rsid w:val="00F36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10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431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A43106"/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8669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8669BA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8669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8669BA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8669B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669B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5A2260C09661101F07095235DB0529C8B206D8F77456EF7544433FE2970FA799E8176B993B7E433H6qD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1013</Words>
  <Characters>5777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наташа</cp:lastModifiedBy>
  <cp:revision>7</cp:revision>
  <cp:lastPrinted>2015-02-09T07:20:00Z</cp:lastPrinted>
  <dcterms:created xsi:type="dcterms:W3CDTF">2015-02-09T07:13:00Z</dcterms:created>
  <dcterms:modified xsi:type="dcterms:W3CDTF">2016-05-05T09:11:00Z</dcterms:modified>
</cp:coreProperties>
</file>