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7B" w:rsidRDefault="0096177B" w:rsidP="005C3411">
      <w:pPr>
        <w:tabs>
          <w:tab w:val="left" w:pos="4485"/>
          <w:tab w:val="left" w:pos="4515"/>
          <w:tab w:val="center" w:pos="4819"/>
        </w:tabs>
        <w:jc w:val="center"/>
        <w:rPr>
          <w:b/>
          <w:bCs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5pt;width:62.25pt;height:55.5pt;z-index:251658240">
            <v:imagedata r:id="rId7" o:title="" cropbottom="59968f" cropleft="31649f" cropright="25094f" gain="142470f" blacklevel="-9830f"/>
          </v:shape>
        </w:pict>
      </w:r>
    </w:p>
    <w:p w:rsidR="0096177B" w:rsidRDefault="0096177B" w:rsidP="005C3411">
      <w:pPr>
        <w:jc w:val="center"/>
        <w:rPr>
          <w:b/>
          <w:bCs/>
        </w:rPr>
      </w:pPr>
      <w:r>
        <w:rPr>
          <w:b/>
          <w:bCs/>
        </w:rPr>
        <w:t>АДМИНИСТРАЦИЯ  ВЫШЕСТЕБЛИЕВСКОГО</w:t>
      </w:r>
    </w:p>
    <w:p w:rsidR="0096177B" w:rsidRDefault="0096177B" w:rsidP="005C3411">
      <w:pPr>
        <w:jc w:val="center"/>
        <w:rPr>
          <w:b/>
          <w:bCs/>
        </w:rPr>
      </w:pPr>
      <w:r>
        <w:rPr>
          <w:b/>
          <w:bCs/>
        </w:rPr>
        <w:t>СЕЛЬСКОГО ПОСЕЛЕНИЯ ТЕМРЮКСКОГО РАЙОНА</w:t>
      </w:r>
    </w:p>
    <w:p w:rsidR="0096177B" w:rsidRDefault="0096177B" w:rsidP="005C3411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96177B" w:rsidRPr="00AD1CF8" w:rsidRDefault="0096177B" w:rsidP="005C3411">
      <w:pPr>
        <w:jc w:val="center"/>
        <w:rPr>
          <w:b/>
          <w:bCs/>
          <w:sz w:val="32"/>
          <w:szCs w:val="32"/>
        </w:rPr>
      </w:pPr>
      <w:r>
        <w:tab/>
      </w:r>
      <w:r w:rsidRPr="00AD1CF8">
        <w:rPr>
          <w:b/>
          <w:bCs/>
          <w:sz w:val="32"/>
          <w:szCs w:val="32"/>
        </w:rPr>
        <w:t>РАСПОРЯЖЕНИЕ</w:t>
      </w:r>
    </w:p>
    <w:p w:rsidR="0096177B" w:rsidRPr="00C5243F" w:rsidRDefault="0096177B" w:rsidP="005C3411">
      <w:r>
        <w:t>от  11.09.2013                                                                                                     № 92-р</w:t>
      </w:r>
    </w:p>
    <w:p w:rsidR="0096177B" w:rsidRDefault="0096177B" w:rsidP="005C3411">
      <w:pPr>
        <w:jc w:val="center"/>
        <w:rPr>
          <w:b/>
          <w:bCs/>
        </w:rPr>
      </w:pPr>
      <w:r>
        <w:t>станица Вышестеблиевская</w:t>
      </w:r>
    </w:p>
    <w:p w:rsidR="0096177B" w:rsidRDefault="0096177B" w:rsidP="005C3411">
      <w:pPr>
        <w:rPr>
          <w:b/>
          <w:bCs/>
        </w:rPr>
      </w:pPr>
    </w:p>
    <w:p w:rsidR="0096177B" w:rsidRPr="000E6E80" w:rsidRDefault="0096177B" w:rsidP="00420EB8">
      <w:pPr>
        <w:jc w:val="center"/>
        <w:rPr>
          <w:b/>
          <w:bCs/>
        </w:rPr>
      </w:pPr>
      <w:r w:rsidRPr="000E6E80">
        <w:rPr>
          <w:b/>
          <w:bCs/>
        </w:rPr>
        <w:t>Об организации передачи электронных документов</w:t>
      </w:r>
    </w:p>
    <w:p w:rsidR="0096177B" w:rsidRPr="000E6E80" w:rsidRDefault="0096177B" w:rsidP="00420EB8">
      <w:pPr>
        <w:jc w:val="center"/>
        <w:rPr>
          <w:b/>
          <w:bCs/>
        </w:rPr>
      </w:pPr>
      <w:r w:rsidRPr="000E6E80">
        <w:rPr>
          <w:b/>
          <w:bCs/>
        </w:rPr>
        <w:t>в департамент имущественных отношений Краснодарского края</w:t>
      </w:r>
    </w:p>
    <w:p w:rsidR="0096177B" w:rsidRPr="000E6E80" w:rsidRDefault="0096177B" w:rsidP="00420EB8">
      <w:pPr>
        <w:jc w:val="center"/>
        <w:rPr>
          <w:b/>
          <w:bCs/>
        </w:rPr>
      </w:pPr>
      <w:r w:rsidRPr="000E6E80">
        <w:rPr>
          <w:b/>
          <w:bCs/>
        </w:rPr>
        <w:t>с использованием электронной цифровой подписи</w:t>
      </w:r>
    </w:p>
    <w:p w:rsidR="0096177B" w:rsidRDefault="0096177B" w:rsidP="005906AF"/>
    <w:p w:rsidR="0096177B" w:rsidRDefault="0096177B" w:rsidP="000E6E80">
      <w:pPr>
        <w:ind w:firstLine="709"/>
        <w:jc w:val="both"/>
      </w:pPr>
      <w:r>
        <w:t>В связи с заключением договора от 13 сентября 2010 года № 30/1 «Об обмене электронными документами» с департаментом  имущественных отношений Краснодарского края:</w:t>
      </w:r>
    </w:p>
    <w:p w:rsidR="0096177B" w:rsidRDefault="0096177B" w:rsidP="000E6E80">
      <w:pPr>
        <w:ind w:firstLine="709"/>
        <w:jc w:val="both"/>
      </w:pPr>
      <w:r>
        <w:t>1. Определить размещение автоматизированного рабочего места обмена электронными документами в кабинете № 12 финансового отдела администрации Вышестеблиевского сельского поселения  Темрюкского района.</w:t>
      </w:r>
    </w:p>
    <w:p w:rsidR="0096177B" w:rsidRDefault="0096177B" w:rsidP="000E6E80">
      <w:pPr>
        <w:ind w:firstLine="709"/>
        <w:jc w:val="both"/>
      </w:pPr>
      <w:r>
        <w:t>2. Назначить:</w:t>
      </w:r>
    </w:p>
    <w:p w:rsidR="0096177B" w:rsidRDefault="0096177B" w:rsidP="000E6E80">
      <w:pPr>
        <w:ind w:firstLine="709"/>
        <w:jc w:val="both"/>
      </w:pPr>
      <w:r>
        <w:t xml:space="preserve">1) ответственными за подготовку электронных документов, оформляемых в соответствии с правилами функционирования единого счета 40101 «Доходы, распределяемые органами федерального казначейства между уровнями бюджетной системы Российской Федерации», составленных в автоматизированной учетной системе «Неналоговые доходы», аналитических материалов, составленных в программном продукте </w:t>
      </w:r>
      <w:r w:rsidRPr="000E6E80">
        <w:rPr>
          <w:lang w:val="en-US"/>
        </w:rPr>
        <w:t>Report</w:t>
      </w:r>
      <w:r>
        <w:t>1-7, и служебной переписки по вопросам администрирования доходов Кушик Наталью Александровну, заведующую отделом имущественных и земельных отношений, Зайцеву Татьяну Николаевну, бухгалтера муниципального казенного учреждения «Вышестеблиевская централизованная бухгалтерия» Вышестеблиевского сельского поселения Темрюкского района;</w:t>
      </w:r>
    </w:p>
    <w:p w:rsidR="0096177B" w:rsidRDefault="0096177B" w:rsidP="000E6E80">
      <w:pPr>
        <w:ind w:firstLine="709"/>
        <w:jc w:val="both"/>
      </w:pPr>
      <w:r>
        <w:t xml:space="preserve"> 2) ответственным за проверку документов, указанным в пункте 2.1 настоящего распоряжения, на соответствие их содержания документам на бумажных носителях информации, подписанных должностными лицами, обладающими правом подписи, подтверждать это соответствие простановкой на этих электронных документах электронной цифровой подписи и отправлять их с автоматизированного рабочего места обмена электронными документами Харченко Светлану Владимировну, эксперта по вопросам бюджета, финансам, экономическому развитию администрации Вышестеблиевского сельского поселения Темрюкского района.</w:t>
      </w:r>
    </w:p>
    <w:p w:rsidR="0096177B" w:rsidRDefault="0096177B" w:rsidP="000E6E80">
      <w:pPr>
        <w:ind w:firstLine="709"/>
        <w:jc w:val="both"/>
      </w:pPr>
      <w:r>
        <w:t>3. Назначенным в настоящем распоряжении лицам руководствоваться в своей деятельности договором от 13 сентября 2010 года № 30/1 «Об обмене электронными документами» и договором от 13 сентября  2010 года № 30/1 «О сертификатах ключа электронной цифровой подписи».</w:t>
      </w:r>
    </w:p>
    <w:p w:rsidR="0096177B" w:rsidRDefault="0096177B" w:rsidP="000E6E80">
      <w:pPr>
        <w:ind w:firstLine="709"/>
        <w:jc w:val="both"/>
      </w:pPr>
      <w:r>
        <w:t>4. Реализовать комплекс административных мероприятий по ограничению допуска посторонних лиц в кабинет № 12.</w:t>
      </w:r>
    </w:p>
    <w:p w:rsidR="0096177B" w:rsidRPr="00871D8F" w:rsidRDefault="0096177B" w:rsidP="00871D8F">
      <w:pPr>
        <w:ind w:firstLine="708"/>
        <w:jc w:val="both"/>
      </w:pPr>
      <w:r>
        <w:t>5. Контроль за выполнением  распоряжения «</w:t>
      </w:r>
      <w:r w:rsidRPr="00871D8F">
        <w:t>Об организации передачи электронных документов</w:t>
      </w:r>
      <w:r>
        <w:t xml:space="preserve"> </w:t>
      </w:r>
      <w:r w:rsidRPr="00871D8F">
        <w:t>в департамент имущественных отношений Краснодарского края</w:t>
      </w:r>
      <w:r>
        <w:t xml:space="preserve"> </w:t>
      </w:r>
      <w:r w:rsidRPr="00871D8F">
        <w:t>с использованием электронной цифровой подписи</w:t>
      </w:r>
      <w:r>
        <w:t>» оставляю за собой.</w:t>
      </w:r>
    </w:p>
    <w:p w:rsidR="0096177B" w:rsidRDefault="0096177B" w:rsidP="000E6E80">
      <w:pPr>
        <w:ind w:firstLine="709"/>
        <w:jc w:val="both"/>
      </w:pPr>
      <w:r>
        <w:t>6. Распоряжение вступает в силу со дня его подписания.</w:t>
      </w:r>
    </w:p>
    <w:p w:rsidR="0096177B" w:rsidRDefault="0096177B" w:rsidP="000E6E80">
      <w:pPr>
        <w:ind w:firstLine="709"/>
        <w:jc w:val="both"/>
      </w:pPr>
    </w:p>
    <w:p w:rsidR="0096177B" w:rsidRDefault="0096177B" w:rsidP="00502422">
      <w:pPr>
        <w:jc w:val="both"/>
      </w:pPr>
    </w:p>
    <w:p w:rsidR="0096177B" w:rsidRDefault="0096177B" w:rsidP="00871D8F">
      <w:pPr>
        <w:jc w:val="both"/>
      </w:pPr>
      <w:r>
        <w:t>Глава Вышестеблиевского</w:t>
      </w:r>
    </w:p>
    <w:p w:rsidR="0096177B" w:rsidRDefault="0096177B" w:rsidP="00871D8F">
      <w:pPr>
        <w:jc w:val="both"/>
      </w:pPr>
      <w:r>
        <w:t>сельского поселения</w:t>
      </w:r>
    </w:p>
    <w:p w:rsidR="0096177B" w:rsidRDefault="0096177B" w:rsidP="00871D8F">
      <w:pPr>
        <w:jc w:val="both"/>
      </w:pPr>
      <w:r>
        <w:t>Темрюкского района                                                                            П.К. Хаджиди</w:t>
      </w:r>
    </w:p>
    <w:p w:rsidR="0096177B" w:rsidRDefault="0096177B" w:rsidP="00EB6CBC">
      <w:pPr>
        <w:jc w:val="both"/>
      </w:pPr>
    </w:p>
    <w:p w:rsidR="0096177B" w:rsidRPr="00871D8F" w:rsidRDefault="0096177B" w:rsidP="00871D8F">
      <w:pPr>
        <w:jc w:val="both"/>
      </w:pPr>
    </w:p>
    <w:sectPr w:rsidR="0096177B" w:rsidRPr="00871D8F" w:rsidSect="00EB6CB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77B" w:rsidRDefault="0096177B" w:rsidP="00EB6CBC">
      <w:r>
        <w:separator/>
      </w:r>
    </w:p>
  </w:endnote>
  <w:endnote w:type="continuationSeparator" w:id="1">
    <w:p w:rsidR="0096177B" w:rsidRDefault="0096177B" w:rsidP="00EB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77B" w:rsidRDefault="0096177B" w:rsidP="00EB6CBC">
      <w:r>
        <w:separator/>
      </w:r>
    </w:p>
  </w:footnote>
  <w:footnote w:type="continuationSeparator" w:id="1">
    <w:p w:rsidR="0096177B" w:rsidRDefault="0096177B" w:rsidP="00EB6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B" w:rsidRDefault="0096177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6177B" w:rsidRDefault="009617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A75"/>
    <w:multiLevelType w:val="hybridMultilevel"/>
    <w:tmpl w:val="8EEA0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701A3"/>
    <w:multiLevelType w:val="multilevel"/>
    <w:tmpl w:val="24647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3A2"/>
    <w:rsid w:val="000E6E80"/>
    <w:rsid w:val="000F0FC7"/>
    <w:rsid w:val="0019433E"/>
    <w:rsid w:val="00196CF1"/>
    <w:rsid w:val="002C0515"/>
    <w:rsid w:val="002C21E5"/>
    <w:rsid w:val="003032BE"/>
    <w:rsid w:val="00340637"/>
    <w:rsid w:val="0038517E"/>
    <w:rsid w:val="003A1C6F"/>
    <w:rsid w:val="00420EB8"/>
    <w:rsid w:val="004A32E0"/>
    <w:rsid w:val="00502422"/>
    <w:rsid w:val="0051534B"/>
    <w:rsid w:val="005868C7"/>
    <w:rsid w:val="005906AF"/>
    <w:rsid w:val="005907AB"/>
    <w:rsid w:val="005A2545"/>
    <w:rsid w:val="005A6AFC"/>
    <w:rsid w:val="005C3411"/>
    <w:rsid w:val="0061067B"/>
    <w:rsid w:val="00680956"/>
    <w:rsid w:val="006F373A"/>
    <w:rsid w:val="00760C76"/>
    <w:rsid w:val="007C716F"/>
    <w:rsid w:val="00815AF2"/>
    <w:rsid w:val="00816F07"/>
    <w:rsid w:val="00871D8F"/>
    <w:rsid w:val="00882F81"/>
    <w:rsid w:val="008B5D3A"/>
    <w:rsid w:val="008C2AD4"/>
    <w:rsid w:val="008F1AD9"/>
    <w:rsid w:val="0096177B"/>
    <w:rsid w:val="009A7AB2"/>
    <w:rsid w:val="00A3488D"/>
    <w:rsid w:val="00A40501"/>
    <w:rsid w:val="00A64C4B"/>
    <w:rsid w:val="00AA699D"/>
    <w:rsid w:val="00AB5CFF"/>
    <w:rsid w:val="00AD1CF8"/>
    <w:rsid w:val="00B421EF"/>
    <w:rsid w:val="00BC1A00"/>
    <w:rsid w:val="00BE72A4"/>
    <w:rsid w:val="00BE73D3"/>
    <w:rsid w:val="00C15BBE"/>
    <w:rsid w:val="00C17858"/>
    <w:rsid w:val="00C2046A"/>
    <w:rsid w:val="00C5243F"/>
    <w:rsid w:val="00CC552F"/>
    <w:rsid w:val="00D213A2"/>
    <w:rsid w:val="00DC3848"/>
    <w:rsid w:val="00DD1C7C"/>
    <w:rsid w:val="00DF74BA"/>
    <w:rsid w:val="00E0070D"/>
    <w:rsid w:val="00E008DB"/>
    <w:rsid w:val="00E07AE5"/>
    <w:rsid w:val="00EB6CBC"/>
    <w:rsid w:val="00EE22D1"/>
    <w:rsid w:val="00F27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46A"/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0EB8"/>
    <w:pPr>
      <w:ind w:left="720"/>
    </w:pPr>
  </w:style>
  <w:style w:type="paragraph" w:styleId="Header">
    <w:name w:val="header"/>
    <w:basedOn w:val="Normal"/>
    <w:link w:val="Head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6CBC"/>
  </w:style>
  <w:style w:type="paragraph" w:styleId="Footer">
    <w:name w:val="footer"/>
    <w:basedOn w:val="Normal"/>
    <w:link w:val="Foot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6CBC"/>
  </w:style>
  <w:style w:type="paragraph" w:styleId="BalloonText">
    <w:name w:val="Balloon Text"/>
    <w:basedOn w:val="Normal"/>
    <w:link w:val="BalloonTextChar"/>
    <w:uiPriority w:val="99"/>
    <w:semiHidden/>
    <w:rsid w:val="008B5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2</Pages>
  <Words>426</Words>
  <Characters>2433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565</dc:creator>
  <cp:keywords/>
  <dc:description/>
  <cp:lastModifiedBy>секретарь</cp:lastModifiedBy>
  <cp:revision>31</cp:revision>
  <cp:lastPrinted>2013-01-18T06:42:00Z</cp:lastPrinted>
  <dcterms:created xsi:type="dcterms:W3CDTF">2012-10-02T16:46:00Z</dcterms:created>
  <dcterms:modified xsi:type="dcterms:W3CDTF">2013-09-12T07:33:00Z</dcterms:modified>
</cp:coreProperties>
</file>