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794" w:rsidRDefault="0065194A" w:rsidP="00392EB9">
      <w:pPr>
        <w:autoSpaceDE w:val="0"/>
        <w:autoSpaceDN w:val="0"/>
        <w:adjustRightInd w:val="0"/>
        <w:spacing w:after="0" w:line="240" w:lineRule="auto"/>
        <w:ind w:left="10490"/>
        <w:rPr>
          <w:rFonts w:ascii="Times New Roman" w:hAnsi="Times New Roman" w:cs="Times New Roman"/>
          <w:bCs/>
          <w:sz w:val="28"/>
          <w:szCs w:val="28"/>
        </w:rPr>
      </w:pPr>
      <w:bookmarkStart w:id="0" w:name="sub_113000"/>
      <w:r w:rsidRPr="00BE359F">
        <w:rPr>
          <w:rFonts w:ascii="Times New Roman" w:hAnsi="Times New Roman" w:cs="Times New Roman"/>
          <w:bCs/>
          <w:sz w:val="28"/>
          <w:szCs w:val="28"/>
        </w:rPr>
        <w:t>П</w:t>
      </w:r>
      <w:r w:rsidR="007269A8">
        <w:rPr>
          <w:rFonts w:ascii="Times New Roman" w:hAnsi="Times New Roman" w:cs="Times New Roman"/>
          <w:bCs/>
          <w:sz w:val="28"/>
          <w:szCs w:val="28"/>
        </w:rPr>
        <w:t>РИЛОЖЕНИЕ</w:t>
      </w:r>
      <w:r w:rsidR="00932ED9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Pr="00BE359F">
        <w:rPr>
          <w:rFonts w:ascii="Times New Roman" w:hAnsi="Times New Roman" w:cs="Times New Roman"/>
          <w:bCs/>
          <w:sz w:val="28"/>
          <w:szCs w:val="28"/>
        </w:rPr>
        <w:t xml:space="preserve"> 3</w:t>
      </w:r>
      <w:r w:rsidRPr="00BE359F">
        <w:rPr>
          <w:rFonts w:ascii="Times New Roman" w:hAnsi="Times New Roman" w:cs="Times New Roman"/>
          <w:bCs/>
          <w:sz w:val="28"/>
          <w:szCs w:val="28"/>
        </w:rPr>
        <w:br/>
        <w:t xml:space="preserve">к </w:t>
      </w:r>
      <w:r w:rsidR="00810794" w:rsidRPr="00810794">
        <w:rPr>
          <w:rFonts w:ascii="Times New Roman" w:hAnsi="Times New Roman" w:cs="Times New Roman"/>
          <w:sz w:val="28"/>
          <w:szCs w:val="28"/>
        </w:rPr>
        <w:t>рекомендациям</w:t>
      </w:r>
      <w:r w:rsidR="00810794">
        <w:rPr>
          <w:rFonts w:ascii="Times New Roman" w:hAnsi="Times New Roman" w:cs="Times New Roman"/>
          <w:bCs/>
          <w:sz w:val="28"/>
          <w:szCs w:val="28"/>
        </w:rPr>
        <w:t xml:space="preserve"> по заполнению</w:t>
      </w:r>
      <w:r w:rsidR="00392EB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10794">
        <w:rPr>
          <w:rFonts w:ascii="Times New Roman" w:hAnsi="Times New Roman" w:cs="Times New Roman"/>
          <w:bCs/>
          <w:sz w:val="28"/>
          <w:szCs w:val="28"/>
        </w:rPr>
        <w:t>Перечня операций (действий по</w:t>
      </w:r>
      <w:bookmarkEnd w:id="0"/>
      <w:r w:rsidR="00392EB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10794">
        <w:rPr>
          <w:rFonts w:ascii="Times New Roman" w:hAnsi="Times New Roman" w:cs="Times New Roman"/>
          <w:bCs/>
          <w:sz w:val="28"/>
          <w:szCs w:val="28"/>
        </w:rPr>
        <w:t>формированию документов,</w:t>
      </w:r>
      <w:r w:rsidR="00392EB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10794">
        <w:rPr>
          <w:rFonts w:ascii="Times New Roman" w:hAnsi="Times New Roman" w:cs="Times New Roman"/>
          <w:bCs/>
          <w:sz w:val="28"/>
          <w:szCs w:val="28"/>
        </w:rPr>
        <w:t>необходимых для выполнения внутренней бюджетной процедуры)</w:t>
      </w:r>
    </w:p>
    <w:p w:rsidR="00810794" w:rsidRDefault="00810794" w:rsidP="00392EB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20BF4" w:rsidRDefault="00932ED9" w:rsidP="00392EB9">
      <w:pPr>
        <w:autoSpaceDE w:val="0"/>
        <w:autoSpaceDN w:val="0"/>
        <w:adjustRightInd w:val="0"/>
        <w:spacing w:before="108" w:after="108" w:line="240" w:lineRule="auto"/>
        <w:ind w:firstLine="567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ПРИМЕРНЫЙ ПЕРЕЧЕНЬ</w:t>
      </w:r>
      <w:r w:rsidR="0065194A" w:rsidRPr="00BE359F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процессов внутренних бюджетных процедур, необходимых для формирования </w:t>
      </w:r>
    </w:p>
    <w:p w:rsidR="0065194A" w:rsidRPr="00BE359F" w:rsidRDefault="0065194A" w:rsidP="00392EB9">
      <w:pPr>
        <w:autoSpaceDE w:val="0"/>
        <w:autoSpaceDN w:val="0"/>
        <w:adjustRightInd w:val="0"/>
        <w:spacing w:before="108" w:after="108" w:line="240" w:lineRule="auto"/>
        <w:ind w:firstLine="567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E359F">
        <w:rPr>
          <w:rFonts w:ascii="Times New Roman" w:hAnsi="Times New Roman" w:cs="Times New Roman"/>
          <w:b/>
          <w:bCs/>
          <w:sz w:val="28"/>
          <w:szCs w:val="28"/>
        </w:rPr>
        <w:t>Карты внутреннего финансового контроля</w:t>
      </w:r>
    </w:p>
    <w:p w:rsidR="0065194A" w:rsidRPr="00BE359F" w:rsidRDefault="0065194A" w:rsidP="0065194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7371"/>
        <w:gridCol w:w="4110"/>
      </w:tblGrid>
      <w:tr w:rsidR="00BE359F" w:rsidRPr="00BE359F" w:rsidTr="00E5664E">
        <w:trPr>
          <w:trHeight w:val="635"/>
          <w:tblHeader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Наименование внутренней бюджетной процедуры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Наименование процесса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Субъект, ответственный за результат выполнения внутренней бюджетной процедуры</w:t>
            </w:r>
          </w:p>
        </w:tc>
      </w:tr>
      <w:tr w:rsidR="00BE359F" w:rsidRPr="00BE359F" w:rsidTr="00E5664E">
        <w:trPr>
          <w:cantSplit/>
          <w:trHeight w:val="80"/>
          <w:tblHeader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92EB9" w:rsidRPr="00BE359F" w:rsidTr="00E5664E">
        <w:trPr>
          <w:trHeight w:val="1204"/>
        </w:trPr>
        <w:tc>
          <w:tcPr>
            <w:tcW w:w="326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92EB9" w:rsidRPr="00810794" w:rsidRDefault="00392EB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Составление и представление в финансовый орган документов, необходимых для составления и рассмотрения проекта бюджета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EB9" w:rsidRPr="00810794" w:rsidRDefault="00392EB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и представление обоснований бюджетных ассигнований на социальное </w:t>
            </w:r>
            <w:proofErr w:type="gramStart"/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proofErr w:type="gramEnd"/>
            <w:r w:rsidRPr="00810794">
              <w:rPr>
                <w:rFonts w:ascii="Times New Roman" w:hAnsi="Times New Roman" w:cs="Times New Roman"/>
                <w:sz w:val="24"/>
                <w:szCs w:val="24"/>
              </w:rPr>
              <w:t xml:space="preserve"> и иные выплаты населению в части публичных нормативных (публичных) обязательств (за исключением приобретения товаров, работ, услуг в пользу граждан и субвенций по переданным полномочиям)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EB9" w:rsidRPr="00810794" w:rsidRDefault="00392EB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</w:t>
            </w:r>
            <w:bookmarkStart w:id="1" w:name="_GoBack"/>
            <w:bookmarkEnd w:id="1"/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джетных средств</w:t>
            </w:r>
          </w:p>
        </w:tc>
      </w:tr>
      <w:tr w:rsidR="00392EB9" w:rsidRPr="00BE359F" w:rsidTr="00E5664E"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392EB9" w:rsidRPr="00810794" w:rsidRDefault="00392EB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EB9" w:rsidRPr="00810794" w:rsidRDefault="00392EB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и представление обоснований бюджетных ассигнований на социальное </w:t>
            </w:r>
            <w:proofErr w:type="gramStart"/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proofErr w:type="gramEnd"/>
            <w:r w:rsidRPr="00810794">
              <w:rPr>
                <w:rFonts w:ascii="Times New Roman" w:hAnsi="Times New Roman" w:cs="Times New Roman"/>
                <w:sz w:val="24"/>
                <w:szCs w:val="24"/>
              </w:rPr>
              <w:t xml:space="preserve"> и иные выплаты населению в части публичных нормативных (публичных) обязательств по приобретению товаров, работ и услуг в пользу граждан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EB9" w:rsidRPr="00810794" w:rsidRDefault="00392EB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392EB9" w:rsidRPr="00BE359F" w:rsidTr="00E5664E">
        <w:trPr>
          <w:trHeight w:val="838"/>
        </w:trPr>
        <w:tc>
          <w:tcPr>
            <w:tcW w:w="326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92EB9" w:rsidRPr="00810794" w:rsidRDefault="00392EB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EB9" w:rsidRPr="00810794" w:rsidRDefault="00392EB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и представление обоснований бюджетных ассигнований на социальное </w:t>
            </w:r>
            <w:proofErr w:type="gramStart"/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proofErr w:type="gramEnd"/>
            <w:r w:rsidRPr="00810794">
              <w:rPr>
                <w:rFonts w:ascii="Times New Roman" w:hAnsi="Times New Roman" w:cs="Times New Roman"/>
                <w:sz w:val="24"/>
                <w:szCs w:val="24"/>
              </w:rPr>
              <w:t xml:space="preserve"> и иные выплаты населению за счет субвенций на осуществление переданных полномочий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EB9" w:rsidRPr="00810794" w:rsidRDefault="00392EB9" w:rsidP="00392E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CC3587" w:rsidRPr="00BE359F" w:rsidTr="00E5664E">
        <w:trPr>
          <w:trHeight w:val="278"/>
        </w:trPr>
        <w:tc>
          <w:tcPr>
            <w:tcW w:w="3261" w:type="dxa"/>
            <w:tcBorders>
              <w:top w:val="single" w:sz="4" w:space="0" w:color="auto"/>
              <w:right w:val="single" w:sz="4" w:space="0" w:color="auto"/>
            </w:tcBorders>
          </w:tcPr>
          <w:p w:rsidR="00CC3587" w:rsidRPr="00810794" w:rsidRDefault="00CC3587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3587" w:rsidRPr="00810794" w:rsidRDefault="00CC3587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и представление обоснований бюджетных ассигнований на фонд оплаты труда и страховых взносов в </w:t>
            </w:r>
            <w:r w:rsidRPr="00810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государственные внебюджетные фонды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</w:tcBorders>
          </w:tcPr>
          <w:p w:rsidR="00CC3587" w:rsidRPr="00810794" w:rsidRDefault="00CC3587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Уполномоченное подразделение главного администратора бюджетных </w:t>
            </w:r>
            <w:r w:rsidRPr="00810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</w:t>
            </w:r>
          </w:p>
        </w:tc>
      </w:tr>
      <w:tr w:rsidR="00BE359F" w:rsidRPr="00BE359F" w:rsidTr="00E5664E">
        <w:trPr>
          <w:trHeight w:val="1123"/>
        </w:trPr>
        <w:tc>
          <w:tcPr>
            <w:tcW w:w="326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и представление в финансовый орган документов, необходимых для составления и рассмотрения проекта бюджета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Составление и представление обоснований бюджетных ассигнований на предоставление бюджетных инвестиций в объекты капитального строительства государственной собственности или на приобретение объектов недвижимого имущества в государственной собственности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BE359F" w:rsidRPr="00BE359F" w:rsidTr="00E5664E">
        <w:tc>
          <w:tcPr>
            <w:tcW w:w="32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Составление и представление обоснований бюджетных ассигнований на предоставление бюджетных инвестиций (за исключением бюджетных инвестиций в объекты капитального строительства государственной (муниципальной) собственности или на приобретение объектов недвижимого имущества в государственную (муниципальную) собственность)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BE359F" w:rsidRPr="00BE359F" w:rsidTr="00E5664E">
        <w:tc>
          <w:tcPr>
            <w:tcW w:w="32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и представление обоснований бюджетных ассигнований на предоставление субсидий на </w:t>
            </w:r>
            <w:proofErr w:type="spellStart"/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810794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BE359F" w:rsidRPr="00BE359F" w:rsidTr="00E5664E">
        <w:tc>
          <w:tcPr>
            <w:tcW w:w="32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Составление и представление обоснований бюджетных ассигнований на закупку товаров, работ и услуг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BE359F" w:rsidRPr="00BE359F" w:rsidTr="00E5664E">
        <w:tc>
          <w:tcPr>
            <w:tcW w:w="32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и представление обоснований бюджетных ассигнований на предоставление межбюджетного трансферта (за исключением субсидии на </w:t>
            </w:r>
            <w:proofErr w:type="spellStart"/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810794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государственной (муниципальной) собственности, субвенции на осуществление переданных полномочий в части социального обеспечения и иных выплат населению)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555AEA" w:rsidRPr="00BE359F" w:rsidTr="00E5664E">
        <w:tc>
          <w:tcPr>
            <w:tcW w:w="326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55AEA" w:rsidRPr="00810794" w:rsidRDefault="00555AE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и представление в финансовый орган документов, необходимых для </w:t>
            </w:r>
            <w:r w:rsidRPr="00810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составления и рассмотрения проекта бюджета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EA" w:rsidRPr="00810794" w:rsidRDefault="00555AE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и представление обоснований бюджетных ассигнований на предоставление субсидий государственным (муниципальным) учреждениям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AEA" w:rsidRPr="00810794" w:rsidRDefault="00555AE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555AEA" w:rsidRPr="00BE359F" w:rsidTr="00E5664E">
        <w:tc>
          <w:tcPr>
            <w:tcW w:w="326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55AEA" w:rsidRPr="00810794" w:rsidRDefault="00555AE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EA" w:rsidRPr="00810794" w:rsidRDefault="00555AE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и представление обоснований бюджетных </w:t>
            </w:r>
            <w:r w:rsidRPr="00810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ассигнований на</w:t>
            </w:r>
            <w:r w:rsidR="00392EB9" w:rsidRPr="00810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2EB9" w:rsidRPr="0081079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государственным корпорациям, компаниям, унитарным предприятиям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AEA" w:rsidRPr="00810794" w:rsidRDefault="00555AE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Уполномоченное</w:t>
            </w:r>
            <w:r w:rsidR="00392EB9" w:rsidRPr="00810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2EB9" w:rsidRPr="00810794">
              <w:rPr>
                <w:rFonts w:ascii="Times New Roman" w:hAnsi="Times New Roman" w:cs="Times New Roman"/>
                <w:sz w:val="24"/>
                <w:szCs w:val="24"/>
              </w:rPr>
              <w:t xml:space="preserve">подразделение </w:t>
            </w:r>
            <w:r w:rsidR="00392EB9" w:rsidRPr="00810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главного администратора бюджетных средств</w:t>
            </w:r>
          </w:p>
        </w:tc>
      </w:tr>
      <w:tr w:rsidR="00555AEA" w:rsidRPr="00BE359F" w:rsidTr="00E5664E">
        <w:trPr>
          <w:trHeight w:val="1412"/>
        </w:trPr>
        <w:tc>
          <w:tcPr>
            <w:tcW w:w="3261" w:type="dxa"/>
            <w:vMerge w:val="restart"/>
            <w:tcBorders>
              <w:right w:val="single" w:sz="4" w:space="0" w:color="auto"/>
            </w:tcBorders>
          </w:tcPr>
          <w:p w:rsidR="00555AEA" w:rsidRPr="00810794" w:rsidRDefault="00555AEA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EA" w:rsidRPr="00810794" w:rsidRDefault="00555AE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Составление и представление обоснований бюджетных ассигнований на предоставление субсидий юридическим, физическим лицам и индивидуальным предпринимателям (за исключением субсидий государственным (муниципальным) учреждениям, государственным корпорациям, компаниям, унитарным предприятиям)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AEA" w:rsidRPr="00810794" w:rsidRDefault="00555AE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555AEA" w:rsidRPr="00BE359F" w:rsidTr="00E5664E">
        <w:trPr>
          <w:trHeight w:val="70"/>
        </w:trPr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555AEA" w:rsidRPr="00810794" w:rsidRDefault="00555AEA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EA" w:rsidRPr="00810794" w:rsidRDefault="00555AE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Составление и представление обоснований бюджетных ассигнований на исполнение судебных исков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AEA" w:rsidRPr="00810794" w:rsidRDefault="00555AE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555AEA" w:rsidRPr="00BE359F" w:rsidTr="00E5664E"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555AEA" w:rsidRPr="00810794" w:rsidRDefault="00555AEA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EA" w:rsidRPr="00810794" w:rsidRDefault="00555AE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Составление и представление обоснований бюджетных ассигнований на уплату налогов и иных платежей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AEA" w:rsidRPr="00810794" w:rsidRDefault="00555AE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555AEA" w:rsidRPr="00BE359F" w:rsidTr="00E5664E">
        <w:trPr>
          <w:trHeight w:val="339"/>
        </w:trPr>
        <w:tc>
          <w:tcPr>
            <w:tcW w:w="326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55AEA" w:rsidRPr="00810794" w:rsidRDefault="00555AEA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EA" w:rsidRPr="00810794" w:rsidRDefault="00555AE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Составление и представление обоснований бюджетных ассигнований на предоставление резервных средств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AEA" w:rsidRPr="00810794" w:rsidRDefault="00555AE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BE359F" w:rsidRPr="00BE359F" w:rsidTr="00E5664E">
        <w:tc>
          <w:tcPr>
            <w:tcW w:w="326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Составление и представление в финансовый орган документов, необходимых для составления и рассмотрения проекта бюджета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Ведение реестра расходных обязательств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BE359F" w:rsidRPr="00BE359F" w:rsidTr="00E5664E">
        <w:tc>
          <w:tcPr>
            <w:tcW w:w="32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Формирование и направление распределения бюджетных ассигнований по кодам классификации расходов бюджетов и (или) документа об объемах бюджетных ассигнований на дополнительные потребности главного распорядителя бюджетных средств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BE359F" w:rsidRPr="00BE359F" w:rsidTr="00E5664E">
        <w:tc>
          <w:tcPr>
            <w:tcW w:w="32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Формирование и направление проекта нормативного правового акта о предоставлении средств из бюджета (проекта решения о подготовке и реализации бюджетных инвестиций в объекты государственной (муниципальной) собственности)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392EB9" w:rsidRPr="00BE359F" w:rsidTr="00E5664E">
        <w:tc>
          <w:tcPr>
            <w:tcW w:w="326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92EB9" w:rsidRPr="00810794" w:rsidRDefault="00392EB9" w:rsidP="00392E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и представление в </w:t>
            </w:r>
            <w:r w:rsidRPr="00810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Федеральное казначейство (финансовый орган) документов, необходимых для составления и </w:t>
            </w:r>
          </w:p>
          <w:p w:rsidR="00392EB9" w:rsidRPr="00810794" w:rsidRDefault="00392EB9" w:rsidP="00392E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ведения кассового плана по доходам бюджета, расходам бюджета и источникам финансирования дефицита бюджета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EB9" w:rsidRPr="00810794" w:rsidRDefault="00392EB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Составление и представление в Федеральное казначейство (финансовый </w:t>
            </w: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 xml:space="preserve">орган) сведений, необходимых для составления и </w:t>
            </w:r>
            <w:r w:rsidRPr="00810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ведения кассового плана по доходам бюджета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EB9" w:rsidRPr="00810794" w:rsidRDefault="00392EB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Уполномоченное </w:t>
            </w: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 xml:space="preserve">подразделение главного администратора бюджетных </w:t>
            </w:r>
            <w:r w:rsidRPr="00810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</w:t>
            </w:r>
          </w:p>
        </w:tc>
      </w:tr>
      <w:tr w:rsidR="00392EB9" w:rsidRPr="00BE359F" w:rsidTr="00E5664E"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392EB9" w:rsidRPr="00810794" w:rsidRDefault="00392EB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EB9" w:rsidRPr="00810794" w:rsidRDefault="00392EB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Составление и представление в Федеральное казначейство (финансовый орган) сведений, необходимых для составления и ведения кассового плана по расходам бюджета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EB9" w:rsidRPr="00810794" w:rsidRDefault="00392EB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392EB9" w:rsidRPr="00BE359F" w:rsidTr="00E5664E">
        <w:tc>
          <w:tcPr>
            <w:tcW w:w="326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92EB9" w:rsidRPr="00810794" w:rsidRDefault="00392EB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EB9" w:rsidRPr="00810794" w:rsidRDefault="00392EB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Составление и представление в Федеральное казначейство (финансовый орган) сведений, необходимых для составления и ведения кассового плана по источникам финансирования дефицита бюджета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EB9" w:rsidRPr="00810794" w:rsidRDefault="00392EB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BE359F" w:rsidRPr="00BE359F" w:rsidTr="00E5664E">
        <w:tc>
          <w:tcPr>
            <w:tcW w:w="326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Составление, утверждение и ведение бюджетной росписи главного распорядителя (распорядителя) бюджетных средств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Формирование и утверждение бюджетной росписи главного распорядителя (распорядителя) бюджетных средств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(администратора) бюджетных средств</w:t>
            </w:r>
          </w:p>
        </w:tc>
      </w:tr>
      <w:tr w:rsidR="00BE359F" w:rsidRPr="00BE359F" w:rsidTr="00E5664E">
        <w:tc>
          <w:tcPr>
            <w:tcW w:w="32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Ведение бюджетной росписи главного распорядителя (распорядителя) бюджетных средств, в том числе внесение изменений в бюджетную роспись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(администратора) бюджетных средств</w:t>
            </w:r>
          </w:p>
        </w:tc>
      </w:tr>
      <w:tr w:rsidR="00BE359F" w:rsidRPr="00BE359F" w:rsidTr="00E5664E">
        <w:tc>
          <w:tcPr>
            <w:tcW w:w="326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Составление и направление в финансовый орган (Федеральное казначейство) документов, необходимых для формирования и ведения сводной бюджетной росписи, а также для доведения (распределения) бюджетных ассигнований и лимитов бюджетных обязательств до главных распорядителей бюджетных средств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Формирование и направление предложений по внесению изменений в распределение бюджетных ассигнований для включения в проект закона (решения) о внесении изменений в закон (решение) о бюджете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BE359F" w:rsidRPr="00BE359F" w:rsidTr="00E5664E">
        <w:tc>
          <w:tcPr>
            <w:tcW w:w="32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Формирование и направление предложений об изменении сводной бюджетной росписи и лимитов бюджетных обязательств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392EB9" w:rsidRPr="00BE359F" w:rsidTr="00E5664E">
        <w:trPr>
          <w:trHeight w:val="1114"/>
        </w:trPr>
        <w:tc>
          <w:tcPr>
            <w:tcW w:w="326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92EB9" w:rsidRPr="00810794" w:rsidRDefault="00392EB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Доведение лимитов бюджетных</w:t>
            </w:r>
          </w:p>
          <w:p w:rsidR="00392EB9" w:rsidRPr="00810794" w:rsidRDefault="00392EB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обязательств до подведомственных распорядителей и получателей бюджетных средств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EB9" w:rsidRPr="00810794" w:rsidRDefault="00392EB9" w:rsidP="00392E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Формирование и представление в орган Федерального казначейства (финансовый орган) расходного расписания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</w:tcBorders>
          </w:tcPr>
          <w:p w:rsidR="00392EB9" w:rsidRPr="00810794" w:rsidRDefault="00392EB9" w:rsidP="00392E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подразделение главного администратора (администратора) бюджетных средств</w:t>
            </w:r>
          </w:p>
        </w:tc>
      </w:tr>
      <w:tr w:rsidR="00392EB9" w:rsidRPr="00BE359F" w:rsidTr="00E5664E">
        <w:trPr>
          <w:trHeight w:val="683"/>
        </w:trPr>
        <w:tc>
          <w:tcPr>
            <w:tcW w:w="326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92EB9" w:rsidRPr="00810794" w:rsidRDefault="00392EB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EB9" w:rsidRPr="00810794" w:rsidRDefault="00392EB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Формирование и представление в орган Федерального казначейства (финансовый орган) реестра расходных расписаний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EB9" w:rsidRPr="00810794" w:rsidRDefault="00392EB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(администратора) бюджетных средств</w:t>
            </w:r>
          </w:p>
        </w:tc>
      </w:tr>
      <w:tr w:rsidR="00BE359F" w:rsidRPr="00BE359F" w:rsidTr="00E5664E">
        <w:tc>
          <w:tcPr>
            <w:tcW w:w="326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Составление свода бюджетных смет, утверждение и ведение бюджетных смет (свода бюджетных смет)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Составление свода бюджетных смет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(администратора) бюджетных средств</w:t>
            </w:r>
          </w:p>
        </w:tc>
      </w:tr>
      <w:tr w:rsidR="00BE359F" w:rsidRPr="00BE359F" w:rsidTr="00E5664E">
        <w:tc>
          <w:tcPr>
            <w:tcW w:w="32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Утверждение и ведение свода бюджетных смет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(администратора) бюджетных средств</w:t>
            </w:r>
          </w:p>
        </w:tc>
      </w:tr>
      <w:tr w:rsidR="00BE359F" w:rsidRPr="00BE359F" w:rsidTr="00E5664E">
        <w:tc>
          <w:tcPr>
            <w:tcW w:w="32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Утверждение и ведение бюджетных смет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(администратора) бюджетных средств</w:t>
            </w:r>
          </w:p>
        </w:tc>
      </w:tr>
      <w:tr w:rsidR="00BE359F" w:rsidRPr="00BE359F" w:rsidTr="00E5664E">
        <w:tc>
          <w:tcPr>
            <w:tcW w:w="326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Формирование и утверждение государственных (муниципальных) заданий в отношении подведомственных государственных (муниципальных) учреждений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Формирование государственных (муниципальных) заданий в отношении подведомственных государственных (муниципальных) учреждений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BE359F" w:rsidRPr="00BE359F" w:rsidTr="00E5664E">
        <w:tc>
          <w:tcPr>
            <w:tcW w:w="32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Утверждение государственных (муниципальных) заданий в отношении подведомственных государственных (муниципальных) учреждений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Руководитель главного администратора бюджетных средств</w:t>
            </w:r>
          </w:p>
        </w:tc>
      </w:tr>
      <w:tr w:rsidR="00392EB9" w:rsidRPr="00BE359F" w:rsidTr="00E5664E">
        <w:trPr>
          <w:trHeight w:val="562"/>
        </w:trPr>
        <w:tc>
          <w:tcPr>
            <w:tcW w:w="326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92EB9" w:rsidRPr="00810794" w:rsidRDefault="00392EB9" w:rsidP="00E566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соблюдения получателями межбюджетных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субсидий, субвенций и иных межбюджетных трансфертов,</w:t>
            </w:r>
            <w:r w:rsidR="00E56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имеющих целевое назначение, а также иных субсидий и бюджетных инвестиций условий, целей и порядка, установленных при их предоставлении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EB9" w:rsidRPr="00810794" w:rsidRDefault="00392EB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 xml:space="preserve">Сбор и анализ информации о соблюдении условий предоставления средств из бюджета (результативности их использования) </w:t>
            </w:r>
            <w:proofErr w:type="gramStart"/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</w:tcBorders>
          </w:tcPr>
          <w:p w:rsidR="00392EB9" w:rsidRPr="00810794" w:rsidRDefault="00392EB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</w:t>
            </w:r>
          </w:p>
        </w:tc>
      </w:tr>
      <w:tr w:rsidR="00392EB9" w:rsidRPr="00BE359F" w:rsidTr="00E5664E">
        <w:trPr>
          <w:trHeight w:val="215"/>
        </w:trPr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392EB9" w:rsidRPr="00810794" w:rsidRDefault="00392EB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EB9" w:rsidRPr="00810794" w:rsidRDefault="00392EB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соответствующему трансферту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EB9" w:rsidRPr="00810794" w:rsidRDefault="00392EB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администратора бюджетных средств</w:t>
            </w:r>
          </w:p>
        </w:tc>
      </w:tr>
      <w:tr w:rsidR="00392EB9" w:rsidRPr="00BE359F" w:rsidTr="00E5664E">
        <w:trPr>
          <w:trHeight w:val="773"/>
        </w:trPr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392EB9" w:rsidRPr="00810794" w:rsidRDefault="00392EB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EB9" w:rsidRPr="00810794" w:rsidRDefault="00392EB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Представление результатов руководителю (заместителю руководителя) главного администратора бюджетных средств анализа информации о соблюдении условий предоставления средств из бюджета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EB9" w:rsidRPr="00810794" w:rsidRDefault="00392EB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392EB9" w:rsidRPr="00BE359F" w:rsidTr="00E5664E">
        <w:trPr>
          <w:trHeight w:val="803"/>
        </w:trPr>
        <w:tc>
          <w:tcPr>
            <w:tcW w:w="326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92EB9" w:rsidRPr="00810794" w:rsidRDefault="00392EB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EB9" w:rsidRPr="00810794" w:rsidRDefault="00392EB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Принятие мер по обеспечению условий предоставления средств из бюджета по результатам анализа, проверок соблюдения условий предоставления средств из бюджета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EB9" w:rsidRPr="00810794" w:rsidRDefault="00392EB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Руководитель (заместитель руководителя) главного администратора бюджетных средств</w:t>
            </w:r>
          </w:p>
        </w:tc>
      </w:tr>
      <w:tr w:rsidR="00BE359F" w:rsidRPr="00BE359F" w:rsidTr="00E5664E">
        <w:tc>
          <w:tcPr>
            <w:tcW w:w="326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Составление и представление бюджетной отчетности и сводной бюджетной отчетности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Составление бюджетной отчетности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должностное лицо субъекта учета</w:t>
            </w:r>
          </w:p>
        </w:tc>
      </w:tr>
      <w:tr w:rsidR="00BE359F" w:rsidRPr="00BE359F" w:rsidTr="00E5664E">
        <w:tc>
          <w:tcPr>
            <w:tcW w:w="32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Представление бюджетной отчетности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должностное лицо субъекта учета</w:t>
            </w:r>
          </w:p>
        </w:tc>
      </w:tr>
      <w:tr w:rsidR="00BE359F" w:rsidRPr="00BE359F" w:rsidTr="00E5664E">
        <w:tc>
          <w:tcPr>
            <w:tcW w:w="32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Составление сводной бюджетной отчетности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BE359F" w:rsidRPr="00BE359F" w:rsidTr="00E5664E">
        <w:tc>
          <w:tcPr>
            <w:tcW w:w="32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Представление сводной бюджетной отчетности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E5664E" w:rsidRPr="00BE359F" w:rsidTr="00E5664E">
        <w:tc>
          <w:tcPr>
            <w:tcW w:w="326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5664E" w:rsidRPr="00810794" w:rsidRDefault="00E5664E" w:rsidP="00E566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начисления, учета и </w:t>
            </w:r>
            <w:proofErr w:type="gramStart"/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81079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правильностью исчисления, полнотой и своевременностью осуществления платежей (поступления источников финансирования дефицита бюджета) в бюджет, пеней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штрафов по ним (за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 xml:space="preserve">исключением операций, осуществляемых в соответствии с </w:t>
            </w:r>
            <w:hyperlink r:id="rId8" w:history="1">
              <w:r w:rsidRPr="00810794">
                <w:rPr>
                  <w:rFonts w:ascii="Times New Roman" w:hAnsi="Times New Roman" w:cs="Times New Roman"/>
                  <w:sz w:val="24"/>
                  <w:szCs w:val="24"/>
                </w:rPr>
                <w:t>законодательством</w:t>
              </w:r>
            </w:hyperlink>
            <w:r w:rsidRPr="00810794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о налогах и сборах, </w:t>
            </w:r>
            <w:hyperlink r:id="rId9" w:history="1">
              <w:r w:rsidRPr="00810794">
                <w:rPr>
                  <w:rFonts w:ascii="Times New Roman" w:hAnsi="Times New Roman" w:cs="Times New Roman"/>
                  <w:sz w:val="24"/>
                  <w:szCs w:val="24"/>
                </w:rPr>
                <w:t>законодательством</w:t>
              </w:r>
            </w:hyperlink>
            <w:r w:rsidRPr="00810794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о таможенном деле)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4E" w:rsidRPr="00810794" w:rsidRDefault="00E5664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(актуализация) и утверждение перечня администраторов доходов бюджетов, подведомственных главному администратору доходов бюджетов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664E" w:rsidRPr="00810794" w:rsidRDefault="00E5664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E5664E" w:rsidRPr="00BE359F" w:rsidTr="00E5664E"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E5664E" w:rsidRPr="00810794" w:rsidRDefault="00E5664E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4E" w:rsidRPr="00810794" w:rsidRDefault="00E5664E" w:rsidP="000036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81079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правильностью исчисления, полнотой и своевременностью осуществления платежей (поступления источников финансирования дефицита бюджета) в бюджет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664E" w:rsidRPr="00810794" w:rsidRDefault="00E5664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Администратор доходов бюджетов, администратор источников финансирования дефицита бюджета</w:t>
            </w:r>
          </w:p>
        </w:tc>
      </w:tr>
      <w:tr w:rsidR="00E5664E" w:rsidRPr="00BE359F" w:rsidTr="00E5664E">
        <w:trPr>
          <w:trHeight w:val="825"/>
        </w:trPr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E5664E" w:rsidRPr="00810794" w:rsidRDefault="00E5664E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4E" w:rsidRPr="00810794" w:rsidRDefault="00E5664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решений о возврате излишне уплаченных (взысканных) платежей в бюджет, пеней и штрафов, а также процентов за несвоевременное осуществление такого возврата и процентов, </w:t>
            </w:r>
            <w:r w:rsidRPr="00810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начисленных на излишне взысканные суммы, и представление в орган Федерального казначейства поручений (сообщений) для осуществления возврата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664E" w:rsidRPr="00810794" w:rsidRDefault="00E5664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Администратор доходов бюджетов, администратор источников финансирования дефицита бюджета</w:t>
            </w:r>
          </w:p>
        </w:tc>
      </w:tr>
      <w:tr w:rsidR="00E5664E" w:rsidRPr="00BE359F" w:rsidTr="00E5664E">
        <w:tc>
          <w:tcPr>
            <w:tcW w:w="326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5664E" w:rsidRPr="00810794" w:rsidRDefault="00E5664E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4E" w:rsidRPr="00810794" w:rsidRDefault="00E5664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Уточнение платежей в бюджет, в том числе невыясненных поступлений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664E" w:rsidRPr="00810794" w:rsidRDefault="00E5664E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Администратор доходов бюджетов, администратор источников финансирования дефицита бюджета</w:t>
            </w:r>
          </w:p>
        </w:tc>
      </w:tr>
    </w:tbl>
    <w:p w:rsidR="00052BED" w:rsidRDefault="00052BED" w:rsidP="00052BE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E5664E" w:rsidRDefault="00E5664E" w:rsidP="00052BE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E5664E" w:rsidRDefault="00E5664E" w:rsidP="00052BE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71FC6" w:rsidRDefault="0019210F" w:rsidP="001921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5657" w:rsidRDefault="0019210F" w:rsidP="00E566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</w:t>
      </w:r>
      <w:r w:rsidR="00571F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E5664E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П.К.</w:t>
      </w:r>
      <w:r w:rsidR="00E566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Хаджиди</w:t>
      </w:r>
      <w:proofErr w:type="spellEnd"/>
    </w:p>
    <w:sectPr w:rsidR="00275657" w:rsidSect="00E5664E">
      <w:pgSz w:w="16838" w:h="11906" w:orient="landscape" w:code="9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DA9" w:rsidRDefault="006E2DA9" w:rsidP="00B20BF4">
      <w:pPr>
        <w:spacing w:after="0" w:line="240" w:lineRule="auto"/>
      </w:pPr>
      <w:r>
        <w:separator/>
      </w:r>
    </w:p>
  </w:endnote>
  <w:endnote w:type="continuationSeparator" w:id="0">
    <w:p w:rsidR="006E2DA9" w:rsidRDefault="006E2DA9" w:rsidP="00B20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DA9" w:rsidRDefault="006E2DA9" w:rsidP="00B20BF4">
      <w:pPr>
        <w:spacing w:after="0" w:line="240" w:lineRule="auto"/>
      </w:pPr>
      <w:r>
        <w:separator/>
      </w:r>
    </w:p>
  </w:footnote>
  <w:footnote w:type="continuationSeparator" w:id="0">
    <w:p w:rsidR="006E2DA9" w:rsidRDefault="006E2DA9" w:rsidP="00B20B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94A"/>
    <w:rsid w:val="0000406E"/>
    <w:rsid w:val="00052BED"/>
    <w:rsid w:val="000C44CC"/>
    <w:rsid w:val="00167725"/>
    <w:rsid w:val="0019210F"/>
    <w:rsid w:val="001D027B"/>
    <w:rsid w:val="00275657"/>
    <w:rsid w:val="002F7AA8"/>
    <w:rsid w:val="00392EB9"/>
    <w:rsid w:val="00445D37"/>
    <w:rsid w:val="00471472"/>
    <w:rsid w:val="00477E20"/>
    <w:rsid w:val="00555AEA"/>
    <w:rsid w:val="00571FC6"/>
    <w:rsid w:val="005E3D87"/>
    <w:rsid w:val="0065194A"/>
    <w:rsid w:val="006C254E"/>
    <w:rsid w:val="006E2DA9"/>
    <w:rsid w:val="007269A8"/>
    <w:rsid w:val="007A5B95"/>
    <w:rsid w:val="008015F0"/>
    <w:rsid w:val="00810794"/>
    <w:rsid w:val="008A0E18"/>
    <w:rsid w:val="00932ED9"/>
    <w:rsid w:val="00AE3B84"/>
    <w:rsid w:val="00B007C6"/>
    <w:rsid w:val="00B20BF4"/>
    <w:rsid w:val="00BB0682"/>
    <w:rsid w:val="00BE359F"/>
    <w:rsid w:val="00CC3587"/>
    <w:rsid w:val="00CD49A4"/>
    <w:rsid w:val="00CF0C69"/>
    <w:rsid w:val="00E238A9"/>
    <w:rsid w:val="00E5664E"/>
    <w:rsid w:val="00E67E8C"/>
    <w:rsid w:val="00EC3F1B"/>
    <w:rsid w:val="00EC4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9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0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0BF4"/>
  </w:style>
  <w:style w:type="paragraph" w:styleId="a5">
    <w:name w:val="footer"/>
    <w:basedOn w:val="a"/>
    <w:link w:val="a6"/>
    <w:uiPriority w:val="99"/>
    <w:unhideWhenUsed/>
    <w:rsid w:val="00B20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0BF4"/>
  </w:style>
  <w:style w:type="paragraph" w:styleId="a7">
    <w:name w:val="No Spacing"/>
    <w:uiPriority w:val="1"/>
    <w:qFormat/>
    <w:rsid w:val="00052BED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8">
    <w:name w:val="line number"/>
    <w:basedOn w:val="a0"/>
    <w:uiPriority w:val="99"/>
    <w:semiHidden/>
    <w:unhideWhenUsed/>
    <w:rsid w:val="00E566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9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0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0BF4"/>
  </w:style>
  <w:style w:type="paragraph" w:styleId="a5">
    <w:name w:val="footer"/>
    <w:basedOn w:val="a"/>
    <w:link w:val="a6"/>
    <w:uiPriority w:val="99"/>
    <w:unhideWhenUsed/>
    <w:rsid w:val="00B20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0B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800200.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12080625.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D4CF9-7BDC-4973-B1A3-B21ECB746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1849</Words>
  <Characters>10544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Fetisova Natalya Viktorovna</dc:creator>
  <cp:lastModifiedBy>Марина</cp:lastModifiedBy>
  <cp:revision>7</cp:revision>
  <cp:lastPrinted>2015-05-28T09:39:00Z</cp:lastPrinted>
  <dcterms:created xsi:type="dcterms:W3CDTF">2015-05-28T09:39:00Z</dcterms:created>
  <dcterms:modified xsi:type="dcterms:W3CDTF">2019-04-15T16:23:00Z</dcterms:modified>
</cp:coreProperties>
</file>