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A97E0F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         ПРИЛОЖЕНИЕ № 3</w:t>
      </w:r>
    </w:p>
    <w:p w:rsidR="00E976BE" w:rsidRDefault="00E976BE">
      <w:pPr>
        <w:ind w:firstLine="540"/>
        <w:jc w:val="center"/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«Развитие культуры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460B4D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460B4D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E976BE" w:rsidRDefault="00E976BE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  Темрюкского  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«Мероприятия   праздничных    дней  и памятных дат в Вышестеблиевском сельском поселении Темрюкского района»  муниципальной программы Вышестеблиевского  сельского  поселения Темрюкского  района  «Развитие культуры   Вышестеблиевского  сельского  поселения  Темрюкского  района»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 учреждений </w:t>
            </w:r>
            <w:r>
              <w:rPr>
                <w:sz w:val="28"/>
                <w:szCs w:val="28"/>
              </w:rPr>
              <w:lastRenderedPageBreak/>
              <w:t>культуры Вышестеблиевского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числа участников клубных формирований  учреждений культуры;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FD275F">
              <w:rPr>
                <w:color w:val="000000"/>
                <w:sz w:val="28"/>
                <w:szCs w:val="28"/>
                <w:lang w:eastAsia="ru-RU"/>
              </w:rPr>
              <w:t>13</w:t>
            </w:r>
            <w:r>
              <w:rPr>
                <w:color w:val="000000"/>
                <w:sz w:val="28"/>
                <w:szCs w:val="28"/>
                <w:lang w:eastAsia="ru-RU"/>
              </w:rPr>
              <w:t>5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</w:t>
            </w:r>
            <w:r w:rsidR="006608FD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 xml:space="preserve">за счет средств местного бюджета –  </w:t>
            </w:r>
            <w:r w:rsidR="00FD275F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5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</w:t>
            </w:r>
            <w:r w:rsidR="006608FD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Pr="0064533E" w:rsidRDefault="00E976BE" w:rsidP="00FD275F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– </w:t>
            </w:r>
            <w:r w:rsidR="00FD275F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4533E">
      <w:pPr>
        <w:pStyle w:val="310"/>
        <w:ind w:left="0"/>
        <w:jc w:val="both"/>
      </w:pP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Вышестеблиевского сельского поселения.</w:t>
      </w:r>
    </w:p>
    <w:p w:rsidR="00E976BE" w:rsidRDefault="00E976BE">
      <w:pPr>
        <w:pStyle w:val="310"/>
        <w:ind w:left="0" w:firstLine="851"/>
        <w:jc w:val="both"/>
      </w:pPr>
      <w:r>
        <w:rPr>
          <w:sz w:val="28"/>
          <w:szCs w:val="28"/>
        </w:rPr>
        <w:t xml:space="preserve">Проведение фестивалей, смотров, конкурсов позволяет формировать единое культурное пространство, укрепить межнациональные  связи, создать </w:t>
      </w:r>
      <w:r>
        <w:rPr>
          <w:sz w:val="28"/>
          <w:szCs w:val="28"/>
        </w:rPr>
        <w:lastRenderedPageBreak/>
        <w:t>условия, при которых основной спектр услуг в сфере культуры и массовых коммуникаций доступен гражданам  принадлежащим к различным социальным группам.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деятельности по решению указанных  проблем и развитию культурно-досуговых учреждений района программно-целевым методом.</w:t>
      </w:r>
    </w:p>
    <w:p w:rsidR="00E976BE" w:rsidRDefault="00E976BE">
      <w:pPr>
        <w:pStyle w:val="310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1446"/>
        <w:gridCol w:w="1410"/>
        <w:gridCol w:w="1473"/>
      </w:tblGrid>
      <w:tr w:rsidR="00E976BE">
        <w:tc>
          <w:tcPr>
            <w:tcW w:w="53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E976BE">
        <w:tc>
          <w:tcPr>
            <w:tcW w:w="53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7</w:t>
            </w:r>
            <w:r>
              <w:t xml:space="preserve"> год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8</w:t>
            </w:r>
            <w:r>
              <w:t xml:space="preserve"> год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E976BE" w:rsidRDefault="00E976BE" w:rsidP="00FD275F">
            <w:pPr>
              <w:jc w:val="center"/>
            </w:pPr>
            <w:r>
              <w:t>201</w:t>
            </w:r>
            <w:r w:rsidR="00FD275F">
              <w:t>9</w:t>
            </w:r>
            <w:r>
              <w:t xml:space="preserve"> год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>Увеличение числа участников клубных формирований учреждений культуры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СДп/ппз = ЗПп/пп / ЗПп/пф, где: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</w:t>
      </w:r>
      <w:r w:rsidR="00FD275F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FD275F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E976BE" w:rsidRDefault="00E976BE"/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lastRenderedPageBreak/>
        <w:t xml:space="preserve">Перечень мероприятий подпрограммы </w:t>
      </w:r>
    </w:p>
    <w:p w:rsidR="00E976BE" w:rsidRPr="00FC1A68" w:rsidRDefault="00E976BE">
      <w:pPr>
        <w:pStyle w:val="3"/>
        <w:rPr>
          <w:b w:val="0"/>
          <w:bCs w:val="0"/>
          <w:color w:val="auto"/>
          <w:sz w:val="28"/>
          <w:szCs w:val="28"/>
        </w:rPr>
      </w:pPr>
      <w:r w:rsidRPr="00FC1A68">
        <w:rPr>
          <w:b w:val="0"/>
          <w:bCs w:val="0"/>
          <w:color w:val="auto"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FC1A68" w:rsidRDefault="00E976BE">
      <w:pPr>
        <w:rPr>
          <w:color w:val="auto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1767"/>
        <w:gridCol w:w="842"/>
        <w:gridCol w:w="1763"/>
        <w:gridCol w:w="185"/>
        <w:gridCol w:w="1489"/>
        <w:gridCol w:w="146"/>
        <w:gridCol w:w="937"/>
        <w:gridCol w:w="1014"/>
        <w:gridCol w:w="1017"/>
        <w:gridCol w:w="1994"/>
        <w:gridCol w:w="2303"/>
      </w:tblGrid>
      <w:tr w:rsidR="00E976BE" w:rsidRPr="00FC1A68" w:rsidTr="00FC1A68">
        <w:trPr>
          <w:trHeight w:val="1193"/>
        </w:trPr>
        <w:tc>
          <w:tcPr>
            <w:tcW w:w="676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</w:t>
            </w:r>
          </w:p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п/п</w:t>
            </w:r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vMerge w:val="restart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vMerge w:val="restart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 xml:space="preserve">Объем финансирования, всего 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(тыс. руб.)</w:t>
            </w:r>
          </w:p>
        </w:tc>
        <w:tc>
          <w:tcPr>
            <w:tcW w:w="2968" w:type="dxa"/>
            <w:gridSpan w:val="3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76BE" w:rsidRPr="00FC1A68" w:rsidTr="00FC1A68">
        <w:tc>
          <w:tcPr>
            <w:tcW w:w="676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7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3" w:type="dxa"/>
            <w:vMerge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20" w:type="dxa"/>
            <w:gridSpan w:val="3"/>
            <w:vMerge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937" w:type="dxa"/>
            <w:tcMar>
              <w:left w:w="88" w:type="dxa"/>
            </w:tcMar>
          </w:tcPr>
          <w:p w:rsidR="00E976BE" w:rsidRPr="00FC1A68" w:rsidRDefault="00E976BE" w:rsidP="00FD275F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7</w:t>
            </w:r>
            <w:r w:rsidRPr="00FC1A68">
              <w:rPr>
                <w:color w:val="auto"/>
              </w:rPr>
              <w:t xml:space="preserve"> год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8</w:t>
            </w:r>
            <w:r w:rsidRPr="00FC1A68">
              <w:rPr>
                <w:color w:val="auto"/>
              </w:rPr>
              <w:t xml:space="preserve"> год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201</w:t>
            </w:r>
            <w:r w:rsidR="00FD275F" w:rsidRPr="00FC1A68">
              <w:rPr>
                <w:color w:val="auto"/>
              </w:rPr>
              <w:t>9</w:t>
            </w:r>
            <w:r w:rsidRPr="00FC1A68">
              <w:rPr>
                <w:color w:val="auto"/>
              </w:rPr>
              <w:t xml:space="preserve"> год</w:t>
            </w:r>
          </w:p>
          <w:p w:rsidR="00E976BE" w:rsidRPr="00FC1A68" w:rsidRDefault="00E976BE">
            <w:pPr>
              <w:jc w:val="center"/>
              <w:rPr>
                <w:color w:val="auto"/>
              </w:rPr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976BE" w:rsidRPr="00FC1A68" w:rsidTr="00FC1A68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E976BE" w:rsidRPr="00FC1A68" w:rsidRDefault="00E976BE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937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Pr="00FC1A68" w:rsidRDefault="00E976BE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994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  <w:shd w:val="clear" w:color="auto" w:fill="FFFFFF"/>
              </w:rPr>
            </w:pPr>
            <w:r w:rsidRPr="00FC1A68">
              <w:rPr>
                <w:color w:val="auto"/>
                <w:shd w:val="clear" w:color="auto" w:fill="FFFFFF"/>
              </w:rPr>
              <w:t>9</w:t>
            </w:r>
          </w:p>
        </w:tc>
        <w:tc>
          <w:tcPr>
            <w:tcW w:w="2303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10</w:t>
            </w:r>
          </w:p>
        </w:tc>
      </w:tr>
      <w:tr w:rsidR="00E976BE" w:rsidRPr="00FC1A68" w:rsidTr="00FC1A68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r w:rsidRPr="00FC1A68">
              <w:rPr>
                <w:color w:val="auto"/>
              </w:rPr>
              <w:t>Ц         цель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E976BE" w:rsidRPr="00FC1A68" w:rsidRDefault="00E976BE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E976BE" w:rsidRPr="00FC1A68" w:rsidRDefault="00E976BE">
            <w:pPr>
              <w:jc w:val="both"/>
              <w:rPr>
                <w:color w:val="auto"/>
              </w:rPr>
            </w:pPr>
          </w:p>
        </w:tc>
      </w:tr>
      <w:tr w:rsidR="00E976BE" w:rsidTr="00FC1A68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1767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З         задача</w:t>
            </w:r>
          </w:p>
        </w:tc>
        <w:tc>
          <w:tcPr>
            <w:tcW w:w="11690" w:type="dxa"/>
            <w:gridSpan w:val="10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  <w:p w:rsidR="00E976BE" w:rsidRDefault="00E976BE"/>
        </w:tc>
      </w:tr>
      <w:tr w:rsidR="00E976BE" w:rsidTr="00FC1A68">
        <w:tc>
          <w:tcPr>
            <w:tcW w:w="676" w:type="dxa"/>
            <w:vMerge w:val="restart"/>
            <w:tcMar>
              <w:left w:w="88" w:type="dxa"/>
            </w:tcMar>
          </w:tcPr>
          <w:p w:rsidR="00E976BE" w:rsidRDefault="00E976BE">
            <w:r>
              <w:t>1.1.1</w:t>
            </w:r>
          </w:p>
        </w:tc>
        <w:tc>
          <w:tcPr>
            <w:tcW w:w="1767" w:type="dxa"/>
            <w:vMerge w:val="restart"/>
            <w:tcMar>
              <w:left w:w="88" w:type="dxa"/>
            </w:tcMar>
          </w:tcPr>
          <w:p w:rsidR="00E976BE" w:rsidRDefault="00E976BE" w:rsidP="00FC1A68">
            <w:pPr>
              <w:ind w:left="-82" w:right="-68" w:hanging="360"/>
            </w:pPr>
            <w:r>
              <w:t xml:space="preserve">Об  Участие в мероприятиях </w:t>
            </w:r>
            <w:r w:rsidR="00FC1A68">
              <w:t>праздничных дней и памятных дат в поселении</w:t>
            </w:r>
          </w:p>
          <w:p w:rsidR="00E976BE" w:rsidRDefault="00E976BE" w:rsidP="008A0D0B">
            <w:pPr>
              <w:ind w:left="-45" w:right="-129" w:hanging="3"/>
            </w:pPr>
          </w:p>
          <w:p w:rsidR="00E976BE" w:rsidRDefault="00E976BE">
            <w:pPr>
              <w:ind w:left="-82" w:right="-68" w:hanging="360"/>
            </w:pPr>
            <w:r>
              <w:t>20</w:t>
            </w: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Pr="008A0D0B" w:rsidRDefault="00E976BE" w:rsidP="008A0D0B"/>
        </w:tc>
        <w:tc>
          <w:tcPr>
            <w:tcW w:w="842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Pr="00B24E68" w:rsidRDefault="00FC1A68">
            <w:pPr>
              <w:jc w:val="center"/>
            </w:pPr>
            <w:r>
              <w:t>135</w:t>
            </w: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Pr="00B24E68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Pr="0021780B" w:rsidRDefault="00FC1A68" w:rsidP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Pr="0021780B" w:rsidRDefault="00FC1A68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1994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2303" w:type="dxa"/>
            <w:vMerge w:val="restart"/>
            <w:tcMar>
              <w:left w:w="88" w:type="dxa"/>
            </w:tcMar>
          </w:tcPr>
          <w:p w:rsidR="00E976BE" w:rsidRDefault="00E976B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E976BE" w:rsidRDefault="00E976BE">
            <w:pPr>
              <w:jc w:val="center"/>
            </w:pPr>
          </w:p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FC1A68">
            <w:pPr>
              <w:jc w:val="center"/>
            </w:pPr>
            <w:r>
              <w:t>135</w:t>
            </w: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4" w:type="dxa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7" w:type="dxa"/>
            <w:tcMar>
              <w:left w:w="88" w:type="dxa"/>
            </w:tcMar>
          </w:tcPr>
          <w:p w:rsidR="00E976BE" w:rsidRDefault="00FC1A68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  <w:tr w:rsidR="00E976BE" w:rsidTr="00FC1A68">
        <w:trPr>
          <w:trHeight w:val="873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767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3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4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1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303" w:type="dxa"/>
            <w:vMerge/>
            <w:tcMar>
              <w:left w:w="88" w:type="dxa"/>
            </w:tcMar>
          </w:tcPr>
          <w:p w:rsidR="00E976BE" w:rsidRDefault="00E976BE"/>
        </w:tc>
      </w:tr>
    </w:tbl>
    <w:p w:rsidR="00E976BE" w:rsidRDefault="00E976BE" w:rsidP="00B4046C">
      <w:pPr>
        <w:rPr>
          <w:sz w:val="28"/>
          <w:szCs w:val="28"/>
        </w:rPr>
      </w:pPr>
    </w:p>
    <w:p w:rsidR="00E976BE" w:rsidRDefault="00E976BE">
      <w:pPr>
        <w:ind w:left="720"/>
        <w:rPr>
          <w:sz w:val="28"/>
          <w:szCs w:val="28"/>
        </w:rPr>
      </w:pPr>
    </w:p>
    <w:p w:rsidR="00E976BE" w:rsidRDefault="00E976BE" w:rsidP="008271EB">
      <w:pPr>
        <w:ind w:firstLine="708"/>
        <w:jc w:val="both"/>
        <w:rPr>
          <w:sz w:val="28"/>
          <w:szCs w:val="28"/>
        </w:rPr>
        <w:sectPr w:rsidR="00E976BE">
          <w:headerReference w:type="default" r:id="rId8"/>
          <w:pgSz w:w="16838" w:h="11906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lastRenderedPageBreak/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81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493"/>
        <w:gridCol w:w="3170"/>
        <w:gridCol w:w="1757"/>
        <w:gridCol w:w="1158"/>
        <w:gridCol w:w="1080"/>
        <w:gridCol w:w="1148"/>
        <w:gridCol w:w="1012"/>
      </w:tblGrid>
      <w:tr w:rsidR="00E976BE">
        <w:tc>
          <w:tcPr>
            <w:tcW w:w="493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FD27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D275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E976BE">
        <w:tc>
          <w:tcPr>
            <w:tcW w:w="493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«Мероприятия   праздничных    дней  и памятных дат в Вышестеблиевском сельском поселении Темрюкского района »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>
            <w:pPr>
              <w:jc w:val="both"/>
            </w:pPr>
            <w: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6608FD" w:rsidP="000E035D">
            <w:pPr>
              <w:jc w:val="center"/>
            </w:pPr>
            <w:r>
              <w:t>45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FD275F" w:rsidP="000E035D">
            <w:pPr>
              <w:jc w:val="center"/>
            </w:pPr>
            <w:r>
              <w:t>45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FD275F">
            <w:pPr>
              <w:jc w:val="both"/>
            </w:pPr>
            <w:r>
              <w:t xml:space="preserve">   </w:t>
            </w:r>
            <w:r w:rsidR="00FD275F">
              <w:t>45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 w:rsidP="00FD275F">
            <w:pPr>
              <w:jc w:val="both"/>
            </w:pPr>
            <w:r>
              <w:rPr>
                <w:b/>
                <w:bCs/>
              </w:rPr>
              <w:t xml:space="preserve">   </w:t>
            </w:r>
            <w:r w:rsidR="00FD275F">
              <w:t>13</w:t>
            </w:r>
            <w:r w:rsidRPr="00FE2747">
              <w:t>5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976BE" w:rsidRDefault="00E976BE">
      <w:pPr>
        <w:pStyle w:val="a3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(ответственный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за ходом выполнения подпрограммы осуществляется администрацией  Вышестеблиевского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F98" w:rsidRDefault="000E2F98" w:rsidP="00E43D15">
      <w:r>
        <w:separator/>
      </w:r>
    </w:p>
  </w:endnote>
  <w:endnote w:type="continuationSeparator" w:id="1">
    <w:p w:rsidR="000E2F98" w:rsidRDefault="000E2F98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F98" w:rsidRDefault="000E2F98" w:rsidP="00E43D15">
      <w:r>
        <w:separator/>
      </w:r>
    </w:p>
  </w:footnote>
  <w:footnote w:type="continuationSeparator" w:id="1">
    <w:p w:rsidR="000E2F98" w:rsidRDefault="000E2F98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524A44">
    <w:pPr>
      <w:pStyle w:val="af3"/>
      <w:jc w:val="center"/>
    </w:pPr>
    <w:fldSimple w:instr="PAGE">
      <w:r w:rsidR="00460B4D">
        <w:rPr>
          <w:noProof/>
        </w:rPr>
        <w:t>4</w:t>
      </w:r>
    </w:fldSimple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524A44">
    <w:pPr>
      <w:pStyle w:val="af3"/>
      <w:jc w:val="center"/>
    </w:pPr>
    <w:fldSimple w:instr="PAGE">
      <w:r w:rsidR="00460B4D">
        <w:rPr>
          <w:noProof/>
        </w:rPr>
        <w:t>6</w:t>
      </w:r>
    </w:fldSimple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524A44">
    <w:pPr>
      <w:pStyle w:val="af3"/>
      <w:jc w:val="center"/>
    </w:pPr>
    <w:fldSimple w:instr="PAGE">
      <w:r w:rsidR="00460B4D">
        <w:rPr>
          <w:noProof/>
        </w:rPr>
        <w:t>8</w:t>
      </w:r>
    </w:fldSimple>
  </w:p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A2827"/>
    <w:rsid w:val="000E035D"/>
    <w:rsid w:val="000E2F98"/>
    <w:rsid w:val="000E70FE"/>
    <w:rsid w:val="0010249A"/>
    <w:rsid w:val="00157CF5"/>
    <w:rsid w:val="001D4FA1"/>
    <w:rsid w:val="0021780B"/>
    <w:rsid w:val="002548AC"/>
    <w:rsid w:val="002B0BEC"/>
    <w:rsid w:val="002B4FCB"/>
    <w:rsid w:val="002F5F1A"/>
    <w:rsid w:val="00355612"/>
    <w:rsid w:val="003B474F"/>
    <w:rsid w:val="003E1759"/>
    <w:rsid w:val="003F2CB7"/>
    <w:rsid w:val="00460B4D"/>
    <w:rsid w:val="00476525"/>
    <w:rsid w:val="00514456"/>
    <w:rsid w:val="00524A44"/>
    <w:rsid w:val="0054454A"/>
    <w:rsid w:val="005542A1"/>
    <w:rsid w:val="00593EFB"/>
    <w:rsid w:val="006161A5"/>
    <w:rsid w:val="00635990"/>
    <w:rsid w:val="0064533E"/>
    <w:rsid w:val="006608FD"/>
    <w:rsid w:val="006E7535"/>
    <w:rsid w:val="006F1549"/>
    <w:rsid w:val="00736A08"/>
    <w:rsid w:val="00740709"/>
    <w:rsid w:val="007809DF"/>
    <w:rsid w:val="00796FAC"/>
    <w:rsid w:val="008271EB"/>
    <w:rsid w:val="00834BFF"/>
    <w:rsid w:val="00840C3B"/>
    <w:rsid w:val="008500B3"/>
    <w:rsid w:val="008A0D0B"/>
    <w:rsid w:val="008C15F0"/>
    <w:rsid w:val="008F7F72"/>
    <w:rsid w:val="009438C3"/>
    <w:rsid w:val="009458AE"/>
    <w:rsid w:val="009A15A3"/>
    <w:rsid w:val="009E302F"/>
    <w:rsid w:val="00A00F01"/>
    <w:rsid w:val="00A42F39"/>
    <w:rsid w:val="00A97E0F"/>
    <w:rsid w:val="00AC0B70"/>
    <w:rsid w:val="00AF26F9"/>
    <w:rsid w:val="00B24E68"/>
    <w:rsid w:val="00B2504C"/>
    <w:rsid w:val="00B4046C"/>
    <w:rsid w:val="00B57EFD"/>
    <w:rsid w:val="00BB3D7C"/>
    <w:rsid w:val="00C411CC"/>
    <w:rsid w:val="00C57AEC"/>
    <w:rsid w:val="00C84090"/>
    <w:rsid w:val="00C942FB"/>
    <w:rsid w:val="00CB29F5"/>
    <w:rsid w:val="00D26DAB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556E2"/>
    <w:rsid w:val="00F87A38"/>
    <w:rsid w:val="00FC1A68"/>
    <w:rsid w:val="00FD275F"/>
    <w:rsid w:val="00FE1827"/>
    <w:rsid w:val="00FE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2510</TotalTime>
  <Pages>1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83</cp:revision>
  <cp:lastPrinted>2016-10-05T08:17:00Z</cp:lastPrinted>
  <dcterms:created xsi:type="dcterms:W3CDTF">2014-09-22T12:10:00Z</dcterms:created>
  <dcterms:modified xsi:type="dcterms:W3CDTF">2016-10-05T08:19:00Z</dcterms:modified>
</cp:coreProperties>
</file>